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93FC" w14:textId="77777777" w:rsidR="00464780" w:rsidRDefault="00464780" w:rsidP="004149FF">
      <w:pPr>
        <w:pStyle w:val="Title"/>
        <w:spacing w:after="0" w:line="240" w:lineRule="auto"/>
        <w:jc w:val="center"/>
        <w:rPr>
          <w:rFonts w:ascii="Times New Roman" w:hAnsi="Times New Roman" w:cs="Times New Roman"/>
          <w:b/>
          <w:sz w:val="24"/>
          <w:szCs w:val="24"/>
        </w:rPr>
      </w:pPr>
      <w:bookmarkStart w:id="0" w:name="_GoBack"/>
      <w:bookmarkEnd w:id="0"/>
    </w:p>
    <w:p w14:paraId="7253164A" w14:textId="77777777" w:rsidR="00083CA3" w:rsidRPr="00CE7972" w:rsidRDefault="00083CA3" w:rsidP="004149FF">
      <w:pPr>
        <w:pStyle w:val="Title"/>
        <w:spacing w:after="0" w:line="240" w:lineRule="auto"/>
        <w:jc w:val="center"/>
        <w:rPr>
          <w:rFonts w:ascii="Times New Roman" w:hAnsi="Times New Roman" w:cs="Times New Roman"/>
          <w:b/>
          <w:sz w:val="24"/>
          <w:szCs w:val="24"/>
        </w:rPr>
      </w:pPr>
      <w:r w:rsidRPr="00CE7972">
        <w:rPr>
          <w:rFonts w:ascii="Times New Roman" w:hAnsi="Times New Roman" w:cs="Times New Roman"/>
          <w:b/>
          <w:sz w:val="24"/>
          <w:szCs w:val="24"/>
        </w:rPr>
        <w:t>Бланка за кандидатстване</w:t>
      </w:r>
    </w:p>
    <w:p w14:paraId="788B1CBA" w14:textId="77777777" w:rsidR="00083CA3" w:rsidRPr="00CE7972" w:rsidRDefault="00083CA3" w:rsidP="004149FF">
      <w:pPr>
        <w:pStyle w:val="Title"/>
        <w:spacing w:after="0" w:line="240" w:lineRule="auto"/>
        <w:jc w:val="center"/>
        <w:rPr>
          <w:rFonts w:ascii="Times New Roman" w:hAnsi="Times New Roman" w:cs="Times New Roman"/>
          <w:b/>
          <w:sz w:val="24"/>
          <w:szCs w:val="24"/>
        </w:rPr>
      </w:pPr>
      <w:r w:rsidRPr="00CE7972">
        <w:rPr>
          <w:rFonts w:ascii="Times New Roman" w:hAnsi="Times New Roman" w:cs="Times New Roman"/>
          <w:b/>
          <w:sz w:val="24"/>
          <w:szCs w:val="24"/>
        </w:rPr>
        <w:t>с проект</w:t>
      </w:r>
      <w:r w:rsidR="00556C55" w:rsidRPr="00CE7972">
        <w:rPr>
          <w:rFonts w:ascii="Times New Roman" w:hAnsi="Times New Roman" w:cs="Times New Roman"/>
          <w:b/>
          <w:sz w:val="24"/>
          <w:szCs w:val="24"/>
        </w:rPr>
        <w:t xml:space="preserve"> </w:t>
      </w:r>
      <w:r w:rsidRPr="00CE7972">
        <w:rPr>
          <w:rFonts w:ascii="Times New Roman" w:hAnsi="Times New Roman" w:cs="Times New Roman"/>
          <w:b/>
          <w:sz w:val="24"/>
          <w:szCs w:val="24"/>
        </w:rPr>
        <w:t>по Инструмента за възстановяване и устойчивост</w:t>
      </w:r>
    </w:p>
    <w:p w14:paraId="0BD9F18D" w14:textId="77777777" w:rsidR="00083CA3" w:rsidRPr="00CE7972" w:rsidRDefault="00083CA3" w:rsidP="004149FF">
      <w:pPr>
        <w:spacing w:line="240" w:lineRule="auto"/>
        <w:jc w:val="both"/>
        <w:rPr>
          <w:rFonts w:ascii="Times New Roman" w:hAnsi="Times New Roman" w:cs="Times New Roman"/>
          <w:sz w:val="24"/>
          <w:szCs w:val="24"/>
        </w:rPr>
      </w:pPr>
    </w:p>
    <w:tbl>
      <w:tblPr>
        <w:tblW w:w="10144"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0144"/>
      </w:tblGrid>
      <w:tr w:rsidR="00083CA3" w:rsidRPr="00CE7972" w14:paraId="0131137A" w14:textId="77777777" w:rsidTr="00464780">
        <w:tc>
          <w:tcPr>
            <w:tcW w:w="10144" w:type="dxa"/>
            <w:shd w:val="clear" w:color="auto" w:fill="auto"/>
            <w:tcMar>
              <w:top w:w="100" w:type="dxa"/>
              <w:left w:w="100" w:type="dxa"/>
              <w:bottom w:w="100" w:type="dxa"/>
              <w:right w:w="100" w:type="dxa"/>
            </w:tcMar>
          </w:tcPr>
          <w:p w14:paraId="431469F1" w14:textId="77777777" w:rsidR="00083CA3" w:rsidRPr="00CE7972" w:rsidRDefault="00083CA3" w:rsidP="004149FF">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Наименование на проекта.</w:t>
            </w:r>
          </w:p>
        </w:tc>
      </w:tr>
      <w:tr w:rsidR="00083CA3" w:rsidRPr="00CE7972" w14:paraId="673A7266" w14:textId="77777777" w:rsidTr="00464780">
        <w:tc>
          <w:tcPr>
            <w:tcW w:w="10144" w:type="dxa"/>
            <w:shd w:val="clear" w:color="auto" w:fill="auto"/>
            <w:tcMar>
              <w:top w:w="100" w:type="dxa"/>
              <w:left w:w="100" w:type="dxa"/>
              <w:bottom w:w="100" w:type="dxa"/>
              <w:right w:w="100" w:type="dxa"/>
            </w:tcMar>
          </w:tcPr>
          <w:p w14:paraId="52C4E964" w14:textId="77777777" w:rsidR="00083CA3" w:rsidRPr="00CE7972" w:rsidRDefault="00EC5FF0" w:rsidP="004149F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CE7972">
              <w:rPr>
                <w:rFonts w:ascii="Times New Roman" w:hAnsi="Times New Roman" w:cs="Times New Roman"/>
                <w:b/>
                <w:bCs/>
                <w:sz w:val="24"/>
                <w:szCs w:val="24"/>
              </w:rPr>
              <w:t>РЕКОНСТРУКЦИЯ, ВЪЗСТАНОВЯВАНЕ</w:t>
            </w:r>
            <w:r w:rsidR="00FB3D0C" w:rsidRPr="00CE7972">
              <w:rPr>
                <w:rFonts w:ascii="Times New Roman" w:hAnsi="Times New Roman" w:cs="Times New Roman"/>
                <w:b/>
                <w:bCs/>
                <w:sz w:val="24"/>
                <w:szCs w:val="24"/>
              </w:rPr>
              <w:t xml:space="preserve"> И</w:t>
            </w:r>
            <w:r w:rsidRPr="00CE7972">
              <w:rPr>
                <w:rFonts w:ascii="Times New Roman" w:hAnsi="Times New Roman" w:cs="Times New Roman"/>
                <w:b/>
                <w:bCs/>
                <w:sz w:val="24"/>
                <w:szCs w:val="24"/>
              </w:rPr>
              <w:t xml:space="preserve"> МОДЕРНИЗАЦИЯ НА ДЪРЖАВНИЯ ХИДРОМЕЛИОРАТИВЕН ФОНД В РЕПУБЛИКА БЪЛГАРИЯ  ЗА </w:t>
            </w:r>
            <w:r w:rsidR="00083CA3" w:rsidRPr="00CE7972">
              <w:rPr>
                <w:rFonts w:ascii="Times New Roman" w:hAnsi="Times New Roman" w:cs="Times New Roman"/>
                <w:b/>
                <w:bCs/>
                <w:sz w:val="24"/>
                <w:szCs w:val="24"/>
              </w:rPr>
              <w:t>УСТОЙЧИВО УПРАВЛЕНИЕ НА ВОДИТЕ</w:t>
            </w:r>
            <w:r w:rsidRPr="00CE7972">
              <w:rPr>
                <w:rFonts w:ascii="Times New Roman" w:hAnsi="Times New Roman" w:cs="Times New Roman"/>
                <w:b/>
                <w:bCs/>
                <w:sz w:val="24"/>
                <w:szCs w:val="24"/>
              </w:rPr>
              <w:t xml:space="preserve"> И</w:t>
            </w:r>
            <w:r w:rsidR="00FB3D0C" w:rsidRPr="00CE7972">
              <w:rPr>
                <w:rFonts w:ascii="Times New Roman" w:hAnsi="Times New Roman" w:cs="Times New Roman"/>
                <w:b/>
                <w:bCs/>
                <w:sz w:val="24"/>
                <w:szCs w:val="24"/>
              </w:rPr>
              <w:t xml:space="preserve"> </w:t>
            </w:r>
            <w:r w:rsidR="00083CA3" w:rsidRPr="00CE7972">
              <w:rPr>
                <w:rFonts w:ascii="Times New Roman" w:hAnsi="Times New Roman" w:cs="Times New Roman"/>
                <w:b/>
                <w:bCs/>
                <w:sz w:val="24"/>
                <w:szCs w:val="24"/>
              </w:rPr>
              <w:t>АДАПТИРАНЕ КЪМ КЛИМАТИЧНИТЕ ПРОМЕНИ</w:t>
            </w:r>
          </w:p>
        </w:tc>
      </w:tr>
      <w:tr w:rsidR="00083CA3" w:rsidRPr="00CE7972" w14:paraId="674C67A4" w14:textId="77777777" w:rsidTr="00464780">
        <w:tc>
          <w:tcPr>
            <w:tcW w:w="10144" w:type="dxa"/>
            <w:shd w:val="clear" w:color="auto" w:fill="auto"/>
            <w:tcMar>
              <w:top w:w="100" w:type="dxa"/>
              <w:left w:w="100" w:type="dxa"/>
              <w:bottom w:w="100" w:type="dxa"/>
              <w:right w:w="100" w:type="dxa"/>
            </w:tcMar>
          </w:tcPr>
          <w:p w14:paraId="4843ACE3" w14:textId="77777777" w:rsidR="00083CA3" w:rsidRPr="00CE7972" w:rsidRDefault="00083CA3" w:rsidP="004149FF">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Описание на проекта (цели, основни дейности).</w:t>
            </w:r>
          </w:p>
        </w:tc>
      </w:tr>
      <w:tr w:rsidR="00083CA3" w:rsidRPr="00CE7972" w14:paraId="2D427672" w14:textId="77777777" w:rsidTr="00464780">
        <w:tc>
          <w:tcPr>
            <w:tcW w:w="10066" w:type="dxa"/>
            <w:shd w:val="clear" w:color="auto" w:fill="auto"/>
            <w:tcMar>
              <w:top w:w="100" w:type="dxa"/>
              <w:left w:w="100" w:type="dxa"/>
              <w:bottom w:w="100" w:type="dxa"/>
              <w:right w:w="100" w:type="dxa"/>
            </w:tcMar>
          </w:tcPr>
          <w:p w14:paraId="7930DCFC" w14:textId="104504CA" w:rsidR="00083CA3" w:rsidRPr="00CE7972" w:rsidRDefault="00083CA3" w:rsidP="006F7577">
            <w:pPr>
              <w:widowControl w:val="0"/>
              <w:pBdr>
                <w:top w:val="nil"/>
                <w:left w:val="nil"/>
                <w:bottom w:val="nil"/>
                <w:right w:val="nil"/>
                <w:between w:val="nil"/>
              </w:pBdr>
              <w:shd w:val="clear" w:color="auto" w:fill="DBE5F1" w:themeFill="accent1" w:themeFillTint="33"/>
              <w:spacing w:after="120"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Описание на проекта</w:t>
            </w:r>
            <w:r w:rsidR="006F7577">
              <w:rPr>
                <w:rFonts w:ascii="Times New Roman" w:hAnsi="Times New Roman" w:cs="Times New Roman"/>
                <w:b/>
                <w:sz w:val="24"/>
                <w:szCs w:val="24"/>
              </w:rPr>
              <w:t>:</w:t>
            </w:r>
          </w:p>
          <w:p w14:paraId="629AAAA7" w14:textId="77777777" w:rsidR="00C93666" w:rsidRPr="00CE7972" w:rsidRDefault="00C93666" w:rsidP="00C93666">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Реконструкция, възстановяване и модернизация на съществуващия държавен хидромелиоративен фонд в Република България</w:t>
            </w:r>
            <w:r w:rsidR="00F73F32">
              <w:rPr>
                <w:rFonts w:ascii="Times New Roman" w:hAnsi="Times New Roman" w:cs="Times New Roman"/>
                <w:sz w:val="24"/>
                <w:szCs w:val="24"/>
              </w:rPr>
              <w:t>,</w:t>
            </w:r>
            <w:r w:rsidRPr="00CE7972">
              <w:rPr>
                <w:rFonts w:ascii="Times New Roman" w:hAnsi="Times New Roman" w:cs="Times New Roman"/>
                <w:sz w:val="24"/>
                <w:szCs w:val="24"/>
              </w:rPr>
              <w:t xml:space="preserve"> основно в две направления:</w:t>
            </w:r>
          </w:p>
          <w:p w14:paraId="6291B34A" w14:textId="77777777" w:rsidR="00C93666" w:rsidRPr="00CE7972" w:rsidRDefault="00C93666" w:rsidP="00C93666">
            <w:pPr>
              <w:pStyle w:val="ListParagraph"/>
              <w:widowControl w:val="0"/>
              <w:numPr>
                <w:ilvl w:val="0"/>
                <w:numId w:val="7"/>
              </w:numPr>
              <w:pBdr>
                <w:top w:val="nil"/>
                <w:left w:val="nil"/>
                <w:bottom w:val="nil"/>
                <w:right w:val="nil"/>
                <w:between w:val="nil"/>
              </w:pBdr>
              <w:spacing w:line="240" w:lineRule="auto"/>
              <w:ind w:left="896" w:hanging="357"/>
              <w:contextualSpacing w:val="0"/>
              <w:jc w:val="both"/>
              <w:rPr>
                <w:rFonts w:ascii="Times New Roman" w:hAnsi="Times New Roman" w:cs="Times New Roman"/>
                <w:bCs/>
                <w:sz w:val="24"/>
                <w:szCs w:val="24"/>
              </w:rPr>
            </w:pPr>
            <w:r w:rsidRPr="00CE7972">
              <w:rPr>
                <w:rFonts w:ascii="Times New Roman" w:hAnsi="Times New Roman" w:cs="Times New Roman"/>
                <w:sz w:val="24"/>
                <w:szCs w:val="24"/>
              </w:rPr>
              <w:t xml:space="preserve">обекти за улавяне, съхранение, разпределение и реализация на вода за питейно-битово водоснабдяване на населението и </w:t>
            </w:r>
            <w:r>
              <w:rPr>
                <w:rFonts w:ascii="Times New Roman" w:hAnsi="Times New Roman" w:cs="Times New Roman"/>
                <w:sz w:val="24"/>
                <w:szCs w:val="24"/>
              </w:rPr>
              <w:t xml:space="preserve">за </w:t>
            </w:r>
            <w:r w:rsidRPr="00CE7972">
              <w:rPr>
                <w:rFonts w:ascii="Times New Roman" w:hAnsi="Times New Roman" w:cs="Times New Roman"/>
                <w:sz w:val="24"/>
                <w:szCs w:val="24"/>
              </w:rPr>
              <w:t xml:space="preserve">напояване на земеделски култури - категоризирани в </w:t>
            </w:r>
            <w:r w:rsidRPr="00CE7972">
              <w:rPr>
                <w:rFonts w:ascii="Times New Roman" w:hAnsi="Times New Roman" w:cs="Times New Roman"/>
                <w:bCs/>
                <w:sz w:val="24"/>
                <w:szCs w:val="24"/>
              </w:rPr>
              <w:t>ПМС № 181 от 20 юли 2009 г. като стратегически дейности, които са от значение за националната сигурност, а именно „напоителни системи“</w:t>
            </w:r>
            <w:r>
              <w:rPr>
                <w:rFonts w:ascii="Times New Roman" w:hAnsi="Times New Roman" w:cs="Times New Roman"/>
                <w:bCs/>
                <w:sz w:val="24"/>
                <w:szCs w:val="24"/>
              </w:rPr>
              <w:t xml:space="preserve">, </w:t>
            </w:r>
            <w:r>
              <w:rPr>
                <w:rFonts w:ascii="Times New Roman" w:hAnsi="Times New Roman" w:cs="Times New Roman"/>
                <w:sz w:val="24"/>
                <w:szCs w:val="24"/>
              </w:rPr>
              <w:t>като част от хидромелиоративната инфраструктура;</w:t>
            </w:r>
          </w:p>
          <w:p w14:paraId="0A9809EF" w14:textId="77777777" w:rsidR="00C93666" w:rsidRPr="00CE7972" w:rsidRDefault="00C93666" w:rsidP="00C93666">
            <w:pPr>
              <w:pStyle w:val="ListParagraph"/>
              <w:widowControl w:val="0"/>
              <w:numPr>
                <w:ilvl w:val="0"/>
                <w:numId w:val="7"/>
              </w:numPr>
              <w:pBdr>
                <w:top w:val="nil"/>
                <w:left w:val="nil"/>
                <w:bottom w:val="nil"/>
                <w:right w:val="nil"/>
                <w:between w:val="nil"/>
              </w:pBdr>
              <w:spacing w:line="240" w:lineRule="auto"/>
              <w:ind w:left="896" w:hanging="357"/>
              <w:contextualSpacing w:val="0"/>
              <w:jc w:val="both"/>
              <w:rPr>
                <w:rFonts w:ascii="Times New Roman" w:hAnsi="Times New Roman" w:cs="Times New Roman"/>
                <w:sz w:val="24"/>
                <w:szCs w:val="24"/>
              </w:rPr>
            </w:pPr>
            <w:r w:rsidRPr="00CE7972">
              <w:rPr>
                <w:rFonts w:ascii="Times New Roman" w:hAnsi="Times New Roman" w:cs="Times New Roman"/>
                <w:sz w:val="24"/>
                <w:szCs w:val="24"/>
              </w:rPr>
              <w:t xml:space="preserve">съоръжения за </w:t>
            </w:r>
            <w:r>
              <w:rPr>
                <w:rFonts w:ascii="Times New Roman" w:hAnsi="Times New Roman" w:cs="Times New Roman"/>
                <w:sz w:val="24"/>
                <w:szCs w:val="24"/>
              </w:rPr>
              <w:t xml:space="preserve">отводняване и </w:t>
            </w:r>
            <w:r w:rsidRPr="00CE7972">
              <w:rPr>
                <w:rFonts w:ascii="Times New Roman" w:hAnsi="Times New Roman" w:cs="Times New Roman"/>
                <w:sz w:val="24"/>
                <w:szCs w:val="24"/>
              </w:rPr>
              <w:t>предпазване от вредното въздействие на водите</w:t>
            </w:r>
            <w:r w:rsidR="00F73F32">
              <w:rPr>
                <w:rFonts w:ascii="Times New Roman" w:hAnsi="Times New Roman" w:cs="Times New Roman"/>
                <w:sz w:val="24"/>
                <w:szCs w:val="24"/>
              </w:rPr>
              <w:t xml:space="preserve"> </w:t>
            </w:r>
          </w:p>
          <w:p w14:paraId="05C1C675" w14:textId="77777777" w:rsidR="008E45F9" w:rsidRPr="00CE7972" w:rsidRDefault="00FB3D0C" w:rsidP="00CE7972">
            <w:pPr>
              <w:widowControl w:val="0"/>
              <w:pBdr>
                <w:top w:val="nil"/>
                <w:left w:val="nil"/>
                <w:bottom w:val="nil"/>
                <w:right w:val="nil"/>
                <w:between w:val="nil"/>
              </w:pBdr>
              <w:spacing w:after="120" w:line="240" w:lineRule="auto"/>
              <w:jc w:val="both"/>
              <w:rPr>
                <w:rFonts w:ascii="Times New Roman" w:hAnsi="Times New Roman" w:cs="Times New Roman"/>
                <w:sz w:val="24"/>
                <w:szCs w:val="24"/>
              </w:rPr>
            </w:pPr>
            <w:r w:rsidRPr="00CE7972">
              <w:rPr>
                <w:rFonts w:ascii="Times New Roman" w:hAnsi="Times New Roman" w:cs="Times New Roman"/>
                <w:sz w:val="24"/>
                <w:szCs w:val="24"/>
              </w:rPr>
              <w:t>Проектът не предвижда изграждане на</w:t>
            </w:r>
            <w:r w:rsidR="00BF39EA" w:rsidRPr="00CE7972">
              <w:rPr>
                <w:rFonts w:ascii="Times New Roman" w:hAnsi="Times New Roman" w:cs="Times New Roman"/>
                <w:sz w:val="24"/>
                <w:szCs w:val="24"/>
              </w:rPr>
              <w:t xml:space="preserve"> нова хидромелиоративна инфраструктура.</w:t>
            </w:r>
            <w:r w:rsidR="004761C6" w:rsidRPr="00CE7972">
              <w:rPr>
                <w:rFonts w:ascii="Times New Roman" w:hAnsi="Times New Roman" w:cs="Times New Roman"/>
                <w:sz w:val="24"/>
                <w:szCs w:val="24"/>
              </w:rPr>
              <w:t xml:space="preserve"> </w:t>
            </w:r>
          </w:p>
          <w:p w14:paraId="75E7258E" w14:textId="77777777" w:rsidR="00DD5B47" w:rsidRDefault="00DD5B47" w:rsidP="00DD5B47">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D5B47">
              <w:rPr>
                <w:rFonts w:ascii="Times New Roman" w:hAnsi="Times New Roman" w:cs="Times New Roman"/>
                <w:sz w:val="24"/>
                <w:szCs w:val="24"/>
              </w:rPr>
              <w:t xml:space="preserve">В съответствие с чл.46, §4 от Регламент 1305/2013 на ЕП и на Съвета, свързан с инвестициите в подобрение на съществуващите напоителни инсталации или в елементи от напоителната инфраструктура, извършихме предварителна оценка, изчислена </w:t>
            </w:r>
            <w:r>
              <w:rPr>
                <w:rFonts w:ascii="Times New Roman" w:hAnsi="Times New Roman" w:cs="Times New Roman"/>
                <w:sz w:val="24"/>
                <w:szCs w:val="24"/>
              </w:rPr>
              <w:t>по формули залегнали в</w:t>
            </w:r>
            <w:r w:rsidRPr="00DD5B47">
              <w:rPr>
                <w:rFonts w:ascii="Times New Roman" w:hAnsi="Times New Roman" w:cs="Times New Roman"/>
                <w:sz w:val="24"/>
                <w:szCs w:val="24"/>
              </w:rPr>
              <w:t xml:space="preserve"> </w:t>
            </w:r>
            <w:bookmarkStart w:id="1" w:name="_Hlk66437283"/>
            <w:r w:rsidRPr="00DD5B47">
              <w:rPr>
                <w:rFonts w:ascii="Times New Roman" w:hAnsi="Times New Roman" w:cs="Times New Roman"/>
                <w:sz w:val="24"/>
                <w:szCs w:val="24"/>
              </w:rPr>
              <w:t xml:space="preserve">„Методология за предварителна оценка на потенциалните икономии на вода в резултат на инвестициите за подобряване на напояването“ </w:t>
            </w:r>
            <w:bookmarkEnd w:id="1"/>
            <w:r w:rsidRPr="00DD5B47">
              <w:rPr>
                <w:rFonts w:ascii="Times New Roman" w:hAnsi="Times New Roman" w:cs="Times New Roman"/>
                <w:sz w:val="24"/>
                <w:szCs w:val="24"/>
              </w:rPr>
              <w:t>от „Предложение за рамка и програмиране и определяне на приоритетите за финансиране от Европейския земеделски фонд за развитие на селските райони и Програмата за развитие на селските райони“</w:t>
            </w:r>
            <w:r>
              <w:rPr>
                <w:rFonts w:ascii="Times New Roman" w:hAnsi="Times New Roman" w:cs="Times New Roman"/>
                <w:sz w:val="24"/>
                <w:szCs w:val="24"/>
              </w:rPr>
              <w:t xml:space="preserve">. </w:t>
            </w:r>
            <w:r w:rsidRPr="00DD5B47">
              <w:rPr>
                <w:rFonts w:ascii="Times New Roman" w:hAnsi="Times New Roman" w:cs="Times New Roman"/>
                <w:sz w:val="24"/>
                <w:szCs w:val="24"/>
              </w:rPr>
              <w:t>От извършената предварителната оценка на всички елементи от напоителната инфраструктура съгласно техническите им параметри, предмет на инвестицията по мярката, се изчисли, че осредненият показател</w:t>
            </w:r>
            <w:r>
              <w:rPr>
                <w:rFonts w:ascii="Times New Roman" w:hAnsi="Times New Roman" w:cs="Times New Roman"/>
                <w:sz w:val="24"/>
                <w:szCs w:val="24"/>
              </w:rPr>
              <w:t xml:space="preserve"> за всички обекти, с изключение на тези попадащи в хипотезата на </w:t>
            </w:r>
            <w:r w:rsidRPr="00DD5B47">
              <w:rPr>
                <w:rFonts w:ascii="Times New Roman" w:hAnsi="Times New Roman" w:cs="Times New Roman"/>
                <w:sz w:val="24"/>
                <w:szCs w:val="24"/>
              </w:rPr>
              <w:t>чл.46, §4</w:t>
            </w:r>
            <w:r>
              <w:rPr>
                <w:rFonts w:ascii="Times New Roman" w:hAnsi="Times New Roman" w:cs="Times New Roman"/>
                <w:sz w:val="24"/>
                <w:szCs w:val="24"/>
              </w:rPr>
              <w:t xml:space="preserve"> – „</w:t>
            </w:r>
            <w:r w:rsidRPr="00DD5B47">
              <w:rPr>
                <w:rFonts w:ascii="Times New Roman" w:hAnsi="Times New Roman" w:cs="Times New Roman"/>
                <w:i/>
                <w:iCs/>
                <w:sz w:val="24"/>
                <w:szCs w:val="24"/>
              </w:rPr>
              <w:t>никое от условията в параграф 4 не се отнася до инвестиция в съществуващо съоръжение, която засяга единствено енергийната ефективност, нито до инвестиция за създаване на резервоар, нито до инвестиция в използване на рециклирана вода, която не засяга басейн от подпочвени или повърхностни води</w:t>
            </w:r>
            <w:r>
              <w:rPr>
                <w:rFonts w:ascii="Times New Roman" w:hAnsi="Times New Roman" w:cs="Times New Roman"/>
                <w:i/>
                <w:iCs/>
                <w:sz w:val="24"/>
                <w:szCs w:val="24"/>
              </w:rPr>
              <w:t xml:space="preserve">“ </w:t>
            </w:r>
            <w:r w:rsidRPr="00DD5B47">
              <w:rPr>
                <w:rFonts w:ascii="Times New Roman" w:hAnsi="Times New Roman" w:cs="Times New Roman"/>
                <w:sz w:val="24"/>
                <w:szCs w:val="24"/>
              </w:rPr>
              <w:t>са както следва:</w:t>
            </w:r>
          </w:p>
          <w:p w14:paraId="3F98BB7C" w14:textId="531E911F" w:rsidR="00DD5B47" w:rsidRPr="00DD5B47" w:rsidRDefault="00DD5B47" w:rsidP="00DD5B47">
            <w:pPr>
              <w:pStyle w:val="ListParagraph"/>
              <w:widowControl w:val="0"/>
              <w:numPr>
                <w:ilvl w:val="0"/>
                <w:numId w:val="46"/>
              </w:numPr>
              <w:pBdr>
                <w:top w:val="nil"/>
                <w:left w:val="nil"/>
                <w:bottom w:val="nil"/>
                <w:right w:val="nil"/>
                <w:between w:val="nil"/>
              </w:pBdr>
              <w:spacing w:line="240" w:lineRule="auto"/>
              <w:ind w:left="0" w:firstLine="322"/>
              <w:jc w:val="both"/>
              <w:rPr>
                <w:rFonts w:ascii="Times New Roman" w:hAnsi="Times New Roman" w:cs="Times New Roman"/>
                <w:sz w:val="24"/>
                <w:szCs w:val="24"/>
              </w:rPr>
            </w:pPr>
            <w:r w:rsidRPr="00DD5B47">
              <w:rPr>
                <w:rFonts w:ascii="Times New Roman" w:hAnsi="Times New Roman" w:cs="Times New Roman"/>
                <w:sz w:val="24"/>
                <w:szCs w:val="24"/>
              </w:rPr>
              <w:t>потенциална икономия на вода</w:t>
            </w:r>
            <w:r w:rsidR="00CD6E77">
              <w:rPr>
                <w:rFonts w:ascii="Times New Roman" w:hAnsi="Times New Roman" w:cs="Times New Roman"/>
                <w:sz w:val="24"/>
                <w:szCs w:val="24"/>
              </w:rPr>
              <w:t xml:space="preserve"> (ПИВ)</w:t>
            </w:r>
            <w:r w:rsidR="00F73F32">
              <w:rPr>
                <w:rFonts w:ascii="Times New Roman" w:hAnsi="Times New Roman" w:cs="Times New Roman"/>
                <w:sz w:val="24"/>
                <w:szCs w:val="24"/>
              </w:rPr>
              <w:t>,</w:t>
            </w:r>
            <w:r w:rsidRPr="00DD5B47">
              <w:rPr>
                <w:rFonts w:ascii="Times New Roman" w:hAnsi="Times New Roman" w:cs="Times New Roman"/>
                <w:sz w:val="24"/>
                <w:szCs w:val="24"/>
              </w:rPr>
              <w:t xml:space="preserve"> е в размер на 44,4% (PRWS)</w:t>
            </w:r>
            <w:r w:rsidR="00774CDF" w:rsidRPr="00F3312C">
              <w:rPr>
                <w:rStyle w:val="EndnoteReference"/>
                <w:rFonts w:ascii="Times New Roman" w:hAnsi="Times New Roman" w:cs="Times New Roman"/>
                <w:b/>
                <w:bCs/>
                <w:sz w:val="24"/>
                <w:szCs w:val="24"/>
              </w:rPr>
              <w:endnoteReference w:id="1"/>
            </w:r>
            <w:r w:rsidRPr="00DD5B47">
              <w:rPr>
                <w:rFonts w:ascii="Times New Roman" w:hAnsi="Times New Roman" w:cs="Times New Roman"/>
                <w:sz w:val="24"/>
                <w:szCs w:val="24"/>
              </w:rPr>
              <w:t>, в съответствие с чл.46, §4 б. “а“ от Регламента „</w:t>
            </w:r>
            <w:r w:rsidR="00E3649E" w:rsidRPr="00E3649E">
              <w:rPr>
                <w:rFonts w:ascii="Times New Roman" w:hAnsi="Times New Roman" w:cs="Times New Roman"/>
                <w:i/>
                <w:iCs/>
                <w:sz w:val="24"/>
                <w:szCs w:val="24"/>
              </w:rPr>
              <w:t>П</w:t>
            </w:r>
            <w:r w:rsidRPr="00DD5B47">
              <w:rPr>
                <w:rFonts w:ascii="Times New Roman" w:hAnsi="Times New Roman" w:cs="Times New Roman"/>
                <w:i/>
                <w:iCs/>
                <w:sz w:val="24"/>
                <w:szCs w:val="24"/>
              </w:rPr>
              <w:t xml:space="preserve">отенциална икономия на вода между 5% и 25% съгласно техническите параметри на съществуващата инсталация/ инфраструктура засягаща басейн от подпочвени или повърхностни води в категория „добро състояние“ в количествен аспект, в съответния план за управление на речния басейн (ПУРБ) съгласно изискванията на Рамковата директива за водите (РДВ)“. </w:t>
            </w:r>
          </w:p>
          <w:p w14:paraId="615D6A79" w14:textId="1D70A1C8" w:rsidR="00DD5B47" w:rsidRPr="00774CDF" w:rsidRDefault="00DD5B47" w:rsidP="00DD5B47">
            <w:pPr>
              <w:pStyle w:val="ListParagraph"/>
              <w:widowControl w:val="0"/>
              <w:numPr>
                <w:ilvl w:val="0"/>
                <w:numId w:val="46"/>
              </w:numPr>
              <w:pBdr>
                <w:top w:val="nil"/>
                <w:left w:val="nil"/>
                <w:bottom w:val="nil"/>
                <w:right w:val="nil"/>
                <w:between w:val="nil"/>
              </w:pBdr>
              <w:spacing w:line="240" w:lineRule="auto"/>
              <w:ind w:left="0" w:firstLine="322"/>
              <w:jc w:val="both"/>
              <w:rPr>
                <w:rFonts w:ascii="Times New Roman" w:hAnsi="Times New Roman" w:cs="Times New Roman"/>
                <w:sz w:val="24"/>
                <w:szCs w:val="24"/>
              </w:rPr>
            </w:pPr>
            <w:r w:rsidRPr="00DD5B47">
              <w:rPr>
                <w:rFonts w:ascii="Times New Roman" w:hAnsi="Times New Roman" w:cs="Times New Roman"/>
                <w:sz w:val="24"/>
                <w:szCs w:val="24"/>
              </w:rPr>
              <w:t xml:space="preserve">инвестициите гарантират ефективно намаление на </w:t>
            </w:r>
            <w:r w:rsidR="00CD6E77">
              <w:rPr>
                <w:rFonts w:ascii="Times New Roman" w:hAnsi="Times New Roman" w:cs="Times New Roman"/>
                <w:sz w:val="24"/>
                <w:szCs w:val="24"/>
              </w:rPr>
              <w:t>потреблението</w:t>
            </w:r>
            <w:r w:rsidRPr="00DD5B47">
              <w:rPr>
                <w:rFonts w:ascii="Times New Roman" w:hAnsi="Times New Roman" w:cs="Times New Roman"/>
                <w:sz w:val="24"/>
                <w:szCs w:val="24"/>
              </w:rPr>
              <w:t xml:space="preserve"> на вода</w:t>
            </w:r>
            <w:r w:rsidR="00CD6E77">
              <w:rPr>
                <w:rFonts w:ascii="Times New Roman" w:hAnsi="Times New Roman" w:cs="Times New Roman"/>
                <w:sz w:val="24"/>
                <w:szCs w:val="24"/>
              </w:rPr>
              <w:t xml:space="preserve"> (ЕНПВ)</w:t>
            </w:r>
            <w:r w:rsidRPr="00DD5B47">
              <w:rPr>
                <w:rFonts w:ascii="Times New Roman" w:hAnsi="Times New Roman" w:cs="Times New Roman"/>
                <w:sz w:val="24"/>
                <w:szCs w:val="24"/>
              </w:rPr>
              <w:t xml:space="preserve"> с 39,8% (ERWS)</w:t>
            </w:r>
            <w:r w:rsidR="00642C4F" w:rsidRPr="00464780">
              <w:rPr>
                <w:rStyle w:val="EndnoteReference"/>
                <w:rFonts w:ascii="Times New Roman" w:hAnsi="Times New Roman" w:cs="Times New Roman"/>
                <w:b/>
                <w:bCs/>
                <w:sz w:val="24"/>
                <w:szCs w:val="24"/>
              </w:rPr>
              <w:endnoteReference w:id="2"/>
            </w:r>
            <w:r w:rsidRPr="00DD5B47">
              <w:rPr>
                <w:rFonts w:ascii="Times New Roman" w:hAnsi="Times New Roman" w:cs="Times New Roman"/>
                <w:sz w:val="24"/>
                <w:szCs w:val="24"/>
              </w:rPr>
              <w:t xml:space="preserve"> в случай на „</w:t>
            </w:r>
            <w:r w:rsidRPr="00DD5B47">
              <w:rPr>
                <w:rFonts w:ascii="Times New Roman" w:hAnsi="Times New Roman" w:cs="Times New Roman"/>
                <w:i/>
                <w:iCs/>
                <w:sz w:val="24"/>
                <w:szCs w:val="24"/>
              </w:rPr>
              <w:t xml:space="preserve">Инвестиция засягаща басейни от подпочвени или повърхностни води, чието състояние попада в категория по-ниска от „добро състояние“ в количествен аспект в съответния ПУРБ, същата гарантира ефективно намаление на </w:t>
            </w:r>
            <w:r w:rsidR="00E3649E">
              <w:rPr>
                <w:rFonts w:ascii="Times New Roman" w:hAnsi="Times New Roman" w:cs="Times New Roman"/>
                <w:i/>
                <w:iCs/>
                <w:sz w:val="24"/>
                <w:szCs w:val="24"/>
              </w:rPr>
              <w:t>икономията</w:t>
            </w:r>
            <w:r w:rsidRPr="00DD5B47">
              <w:rPr>
                <w:rFonts w:ascii="Times New Roman" w:hAnsi="Times New Roman" w:cs="Times New Roman"/>
                <w:i/>
                <w:iCs/>
                <w:sz w:val="24"/>
                <w:szCs w:val="24"/>
              </w:rPr>
              <w:t xml:space="preserve"> на вода с най-малко 50 % от </w:t>
            </w:r>
            <w:r w:rsidR="00E3649E">
              <w:rPr>
                <w:rFonts w:ascii="Times New Roman" w:hAnsi="Times New Roman" w:cs="Times New Roman"/>
                <w:i/>
                <w:iCs/>
                <w:sz w:val="24"/>
                <w:szCs w:val="24"/>
              </w:rPr>
              <w:t>потенциалната икономия на вода</w:t>
            </w:r>
            <w:r w:rsidRPr="00DD5B47">
              <w:rPr>
                <w:rFonts w:ascii="Times New Roman" w:hAnsi="Times New Roman" w:cs="Times New Roman"/>
                <w:i/>
                <w:iCs/>
                <w:sz w:val="24"/>
                <w:szCs w:val="24"/>
              </w:rPr>
              <w:t>“.</w:t>
            </w:r>
          </w:p>
          <w:p w14:paraId="57CA8969" w14:textId="1F8B1178" w:rsidR="00DD5B47" w:rsidRDefault="00DD5B47" w:rsidP="00DD5B47">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DD5B47">
              <w:rPr>
                <w:rFonts w:ascii="Times New Roman" w:hAnsi="Times New Roman" w:cs="Times New Roman"/>
                <w:sz w:val="24"/>
                <w:szCs w:val="24"/>
              </w:rPr>
              <w:t>В този случай, ПИВ и ЕН</w:t>
            </w:r>
            <w:r w:rsidR="00CD6E77">
              <w:rPr>
                <w:rFonts w:ascii="Times New Roman" w:hAnsi="Times New Roman" w:cs="Times New Roman"/>
                <w:sz w:val="24"/>
                <w:szCs w:val="24"/>
              </w:rPr>
              <w:t>П</w:t>
            </w:r>
            <w:r w:rsidRPr="00DD5B47">
              <w:rPr>
                <w:rFonts w:ascii="Times New Roman" w:hAnsi="Times New Roman" w:cs="Times New Roman"/>
                <w:sz w:val="24"/>
                <w:szCs w:val="24"/>
              </w:rPr>
              <w:t>В са в съответствие с чл.46, §4 от Регламент 1305/2013 на ЕП и на Съвета и инвестицията се квалифицира като адекватна мярка за ефикасното използване и опазване на водните ресурси, като подобрява и жизнения цикъл на водните тела.</w:t>
            </w:r>
          </w:p>
          <w:p w14:paraId="26844178" w14:textId="77777777" w:rsidR="00642C4F" w:rsidRPr="00DD5B47" w:rsidRDefault="00642C4F" w:rsidP="00DD5B47">
            <w:pPr>
              <w:widowControl w:val="0"/>
              <w:pBdr>
                <w:top w:val="nil"/>
                <w:left w:val="nil"/>
                <w:bottom w:val="nil"/>
                <w:right w:val="nil"/>
                <w:between w:val="nil"/>
              </w:pBdr>
              <w:spacing w:line="240" w:lineRule="auto"/>
              <w:jc w:val="both"/>
              <w:rPr>
                <w:rFonts w:ascii="Times New Roman" w:hAnsi="Times New Roman" w:cs="Times New Roman"/>
                <w:i/>
                <w:iCs/>
                <w:sz w:val="24"/>
                <w:szCs w:val="24"/>
              </w:rPr>
            </w:pPr>
          </w:p>
          <w:p w14:paraId="100658BD" w14:textId="77777777" w:rsidR="00E206A0" w:rsidRPr="00CE7972" w:rsidRDefault="00E206A0" w:rsidP="00CE7972">
            <w:pPr>
              <w:widowControl w:val="0"/>
              <w:pBdr>
                <w:top w:val="nil"/>
                <w:left w:val="nil"/>
                <w:bottom w:val="nil"/>
                <w:right w:val="nil"/>
                <w:between w:val="nil"/>
              </w:pBdr>
              <w:spacing w:after="120" w:line="240" w:lineRule="auto"/>
              <w:jc w:val="both"/>
              <w:rPr>
                <w:rFonts w:ascii="Times New Roman" w:eastAsia="Calibri" w:hAnsi="Times New Roman" w:cs="Times New Roman"/>
                <w:sz w:val="24"/>
                <w:szCs w:val="24"/>
                <w:lang w:eastAsia="en-US"/>
              </w:rPr>
            </w:pPr>
            <w:r w:rsidRPr="00CE7972">
              <w:rPr>
                <w:rFonts w:ascii="Times New Roman" w:hAnsi="Times New Roman" w:cs="Times New Roman"/>
                <w:sz w:val="24"/>
                <w:szCs w:val="24"/>
              </w:rPr>
              <w:t>Съществуващата хидромелиоративна система е силно амортизирана</w:t>
            </w:r>
            <w:r w:rsidR="00FB3D0C" w:rsidRPr="00CE7972">
              <w:rPr>
                <w:rFonts w:ascii="Times New Roman" w:hAnsi="Times New Roman" w:cs="Times New Roman"/>
                <w:sz w:val="24"/>
                <w:szCs w:val="24"/>
              </w:rPr>
              <w:t>,</w:t>
            </w:r>
            <w:r w:rsidRPr="00CE7972">
              <w:rPr>
                <w:rFonts w:ascii="Times New Roman" w:hAnsi="Times New Roman" w:cs="Times New Roman"/>
                <w:sz w:val="24"/>
                <w:szCs w:val="24"/>
              </w:rPr>
              <w:t xml:space="preserve"> със значителни загуби на воден ресурс</w:t>
            </w:r>
            <w:r w:rsidR="00FB3D0C" w:rsidRPr="00CE7972">
              <w:rPr>
                <w:rFonts w:ascii="Times New Roman" w:hAnsi="Times New Roman" w:cs="Times New Roman"/>
                <w:sz w:val="24"/>
                <w:szCs w:val="24"/>
              </w:rPr>
              <w:t>,</w:t>
            </w:r>
            <w:r w:rsidRPr="00CE7972">
              <w:rPr>
                <w:rFonts w:ascii="Times New Roman" w:hAnsi="Times New Roman" w:cs="Times New Roman"/>
                <w:sz w:val="24"/>
                <w:szCs w:val="24"/>
              </w:rPr>
              <w:t xml:space="preserve"> поради течове и филтрации по нейното протежение, което оказва съществен натиск върху главните водните тела – язовирите. </w:t>
            </w:r>
            <w:r w:rsidR="00FB3D0C" w:rsidRPr="00CE7972">
              <w:rPr>
                <w:rFonts w:ascii="Times New Roman" w:hAnsi="Times New Roman" w:cs="Times New Roman"/>
                <w:sz w:val="24"/>
                <w:szCs w:val="24"/>
              </w:rPr>
              <w:t xml:space="preserve">Тази система </w:t>
            </w:r>
            <w:r w:rsidRPr="00CE7972">
              <w:rPr>
                <w:rFonts w:ascii="Times New Roman" w:hAnsi="Times New Roman" w:cs="Times New Roman"/>
                <w:sz w:val="24"/>
                <w:szCs w:val="24"/>
              </w:rPr>
              <w:t xml:space="preserve">е и енергийно неефективна предвид </w:t>
            </w:r>
            <w:r w:rsidRPr="00CE7972">
              <w:rPr>
                <w:rFonts w:ascii="Times New Roman" w:hAnsi="Times New Roman" w:cs="Times New Roman"/>
                <w:sz w:val="24"/>
                <w:szCs w:val="24"/>
              </w:rPr>
              <w:lastRenderedPageBreak/>
              <w:t>значителната консумация на електроенергия на съоръженията</w:t>
            </w:r>
            <w:r w:rsidR="00FB3D0C" w:rsidRPr="00CE7972">
              <w:rPr>
                <w:rFonts w:ascii="Times New Roman" w:hAnsi="Times New Roman" w:cs="Times New Roman"/>
                <w:sz w:val="24"/>
                <w:szCs w:val="24"/>
              </w:rPr>
              <w:t>,</w:t>
            </w:r>
            <w:r w:rsidRPr="00CE7972">
              <w:rPr>
                <w:rFonts w:ascii="Times New Roman" w:hAnsi="Times New Roman" w:cs="Times New Roman"/>
                <w:sz w:val="24"/>
                <w:szCs w:val="24"/>
              </w:rPr>
              <w:t xml:space="preserve"> </w:t>
            </w:r>
            <w:r w:rsidR="00C93666">
              <w:rPr>
                <w:rFonts w:ascii="Times New Roman" w:hAnsi="Times New Roman" w:cs="Times New Roman"/>
                <w:sz w:val="24"/>
                <w:szCs w:val="24"/>
              </w:rPr>
              <w:t>изградени</w:t>
            </w:r>
            <w:r w:rsidR="00C93666" w:rsidRPr="00CE7972">
              <w:rPr>
                <w:rFonts w:ascii="Times New Roman" w:hAnsi="Times New Roman" w:cs="Times New Roman"/>
                <w:sz w:val="24"/>
                <w:szCs w:val="24"/>
              </w:rPr>
              <w:t xml:space="preserve"> </w:t>
            </w:r>
            <w:r w:rsidRPr="00CE7972">
              <w:rPr>
                <w:rFonts w:ascii="Times New Roman" w:hAnsi="Times New Roman" w:cs="Times New Roman"/>
                <w:sz w:val="24"/>
                <w:szCs w:val="24"/>
              </w:rPr>
              <w:t>през миналия век, които отводняват държавни и частни терени. Всички тези обстоятелства налагат извършването на реформи за ефикасно и устойчиво използване на водните ресурси в страната</w:t>
            </w:r>
            <w:r w:rsidR="00FB3D0C" w:rsidRPr="00CE7972">
              <w:rPr>
                <w:rFonts w:ascii="Times New Roman" w:hAnsi="Times New Roman" w:cs="Times New Roman"/>
                <w:sz w:val="24"/>
                <w:szCs w:val="24"/>
              </w:rPr>
              <w:t>,</w:t>
            </w:r>
            <w:r w:rsidRPr="00CE7972">
              <w:rPr>
                <w:rFonts w:ascii="Times New Roman" w:hAnsi="Times New Roman" w:cs="Times New Roman"/>
                <w:sz w:val="24"/>
                <w:szCs w:val="24"/>
              </w:rPr>
              <w:t xml:space="preserve"> посредством намаляване на загубите на вода в хидромелиоративните съоръжения</w:t>
            </w:r>
            <w:r w:rsidRPr="00CE7972">
              <w:rPr>
                <w:rFonts w:ascii="Times New Roman" w:eastAsia="Calibri" w:hAnsi="Times New Roman" w:cs="Times New Roman"/>
                <w:sz w:val="24"/>
                <w:szCs w:val="24"/>
                <w:lang w:eastAsia="en-US"/>
              </w:rPr>
              <w:t xml:space="preserve">, което от своя страна ще </w:t>
            </w:r>
            <w:r w:rsidR="00FB3D0C" w:rsidRPr="00CE7972">
              <w:rPr>
                <w:rFonts w:ascii="Times New Roman" w:eastAsia="Calibri" w:hAnsi="Times New Roman" w:cs="Times New Roman"/>
                <w:sz w:val="24"/>
                <w:szCs w:val="24"/>
                <w:lang w:eastAsia="en-US"/>
              </w:rPr>
              <w:t xml:space="preserve">има </w:t>
            </w:r>
            <w:r w:rsidRPr="00CE7972">
              <w:rPr>
                <w:rFonts w:ascii="Times New Roman" w:eastAsia="Calibri" w:hAnsi="Times New Roman" w:cs="Times New Roman"/>
                <w:sz w:val="24"/>
                <w:szCs w:val="24"/>
                <w:lang w:eastAsia="en-US"/>
              </w:rPr>
              <w:t xml:space="preserve">положителен ефект за </w:t>
            </w:r>
            <w:r w:rsidR="00FB3D0C" w:rsidRPr="00CE7972">
              <w:rPr>
                <w:rFonts w:ascii="Times New Roman" w:eastAsia="Calibri" w:hAnsi="Times New Roman" w:cs="Times New Roman"/>
                <w:sz w:val="24"/>
                <w:szCs w:val="24"/>
                <w:lang w:eastAsia="en-US"/>
              </w:rPr>
              <w:t xml:space="preserve">околната среда и </w:t>
            </w:r>
            <w:r w:rsidRPr="00CE7972">
              <w:rPr>
                <w:rFonts w:ascii="Times New Roman" w:eastAsia="Calibri" w:hAnsi="Times New Roman" w:cs="Times New Roman"/>
                <w:sz w:val="24"/>
                <w:szCs w:val="24"/>
                <w:lang w:eastAsia="en-US"/>
              </w:rPr>
              <w:t>адаптиране към последиците от изменението на климата.</w:t>
            </w:r>
          </w:p>
          <w:p w14:paraId="5E870B19" w14:textId="77777777" w:rsidR="00FB3D0C" w:rsidRPr="00CE7972" w:rsidRDefault="00E206A0" w:rsidP="00CE7972">
            <w:pPr>
              <w:widowControl w:val="0"/>
              <w:pBdr>
                <w:top w:val="nil"/>
                <w:left w:val="nil"/>
                <w:bottom w:val="nil"/>
                <w:right w:val="nil"/>
                <w:between w:val="nil"/>
              </w:pBdr>
              <w:spacing w:after="120" w:line="240" w:lineRule="auto"/>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Проектът няма да има негативни последствия за състоянието на водните обекти</w:t>
            </w:r>
            <w:r w:rsidR="00FB3D0C" w:rsidRPr="00CE7972">
              <w:rPr>
                <w:rFonts w:ascii="Times New Roman" w:eastAsia="Calibri" w:hAnsi="Times New Roman" w:cs="Times New Roman"/>
                <w:sz w:val="24"/>
                <w:szCs w:val="24"/>
                <w:lang w:eastAsia="en-US"/>
              </w:rPr>
              <w:t xml:space="preserve"> </w:t>
            </w:r>
            <w:r w:rsidR="00CE1481" w:rsidRPr="00CE7972">
              <w:rPr>
                <w:rFonts w:ascii="Times New Roman" w:eastAsia="Calibri" w:hAnsi="Times New Roman" w:cs="Times New Roman"/>
                <w:sz w:val="24"/>
                <w:szCs w:val="24"/>
                <w:lang w:eastAsia="en-US"/>
              </w:rPr>
              <w:t>и климата</w:t>
            </w:r>
            <w:r w:rsidRPr="00CE7972">
              <w:rPr>
                <w:rFonts w:ascii="Times New Roman" w:eastAsia="Calibri" w:hAnsi="Times New Roman" w:cs="Times New Roman"/>
                <w:sz w:val="24"/>
                <w:szCs w:val="24"/>
                <w:lang w:eastAsia="en-US"/>
              </w:rPr>
              <w:t xml:space="preserve">, с оглед на извършената оценка </w:t>
            </w:r>
            <w:r w:rsidR="00F73F32">
              <w:rPr>
                <w:rFonts w:ascii="Times New Roman" w:eastAsia="Calibri" w:hAnsi="Times New Roman" w:cs="Times New Roman"/>
                <w:sz w:val="24"/>
                <w:szCs w:val="24"/>
                <w:lang w:eastAsia="en-US"/>
              </w:rPr>
              <w:t xml:space="preserve">(т. 14 от настоящата апликационна форма) </w:t>
            </w:r>
            <w:r w:rsidRPr="00CE7972">
              <w:rPr>
                <w:rFonts w:ascii="Times New Roman" w:eastAsia="Calibri" w:hAnsi="Times New Roman" w:cs="Times New Roman"/>
                <w:sz w:val="24"/>
                <w:szCs w:val="24"/>
                <w:lang w:eastAsia="en-US"/>
              </w:rPr>
              <w:t>на основни</w:t>
            </w:r>
            <w:r w:rsidR="00203914" w:rsidRPr="00CE7972">
              <w:rPr>
                <w:rFonts w:ascii="Times New Roman" w:eastAsia="Calibri" w:hAnsi="Times New Roman" w:cs="Times New Roman"/>
                <w:sz w:val="24"/>
                <w:szCs w:val="24"/>
                <w:lang w:eastAsia="en-US"/>
              </w:rPr>
              <w:t>те</w:t>
            </w:r>
            <w:r w:rsidRPr="00CE7972">
              <w:rPr>
                <w:rFonts w:ascii="Times New Roman" w:eastAsia="Calibri" w:hAnsi="Times New Roman" w:cs="Times New Roman"/>
                <w:sz w:val="24"/>
                <w:szCs w:val="24"/>
                <w:lang w:eastAsia="en-US"/>
              </w:rPr>
              <w:t xml:space="preserve"> </w:t>
            </w:r>
            <w:r w:rsidR="00F73F32">
              <w:rPr>
                <w:rFonts w:ascii="Times New Roman" w:eastAsia="Calibri" w:hAnsi="Times New Roman" w:cs="Times New Roman"/>
                <w:sz w:val="24"/>
                <w:szCs w:val="24"/>
                <w:lang w:eastAsia="en-US"/>
              </w:rPr>
              <w:t>компоненти</w:t>
            </w:r>
            <w:r w:rsidR="00FB3D0C" w:rsidRPr="00CE7972">
              <w:rPr>
                <w:rFonts w:ascii="Times New Roman" w:eastAsia="Calibri" w:hAnsi="Times New Roman" w:cs="Times New Roman"/>
                <w:sz w:val="24"/>
                <w:szCs w:val="24"/>
                <w:lang w:eastAsia="en-US"/>
              </w:rPr>
              <w:t>,</w:t>
            </w:r>
            <w:r w:rsidRPr="00CE7972">
              <w:rPr>
                <w:rFonts w:ascii="Times New Roman" w:eastAsia="Calibri" w:hAnsi="Times New Roman" w:cs="Times New Roman"/>
                <w:sz w:val="24"/>
                <w:szCs w:val="24"/>
                <w:lang w:eastAsia="en-US"/>
              </w:rPr>
              <w:t xml:space="preserve"> </w:t>
            </w:r>
            <w:r w:rsidR="00B06812" w:rsidRPr="00CE7972">
              <w:rPr>
                <w:rFonts w:ascii="Times New Roman" w:eastAsia="Calibri" w:hAnsi="Times New Roman" w:cs="Times New Roman"/>
                <w:sz w:val="24"/>
                <w:szCs w:val="24"/>
                <w:lang w:eastAsia="en-US"/>
              </w:rPr>
              <w:t xml:space="preserve">залегнали в Регламента за Таксономията на ЕС и в съответствие </w:t>
            </w:r>
            <w:r w:rsidR="00203914" w:rsidRPr="00CE7972">
              <w:rPr>
                <w:rFonts w:ascii="Times New Roman" w:eastAsia="Calibri" w:hAnsi="Times New Roman" w:cs="Times New Roman"/>
                <w:sz w:val="24"/>
                <w:szCs w:val="24"/>
                <w:lang w:eastAsia="en-US"/>
              </w:rPr>
              <w:t>с Рамковата директива за водите</w:t>
            </w:r>
            <w:r w:rsidR="008F09DA" w:rsidRPr="00CE7972">
              <w:rPr>
                <w:rFonts w:ascii="Times New Roman" w:eastAsia="Calibri" w:hAnsi="Times New Roman" w:cs="Times New Roman"/>
                <w:sz w:val="24"/>
                <w:szCs w:val="24"/>
                <w:lang w:eastAsia="en-US"/>
              </w:rPr>
              <w:t xml:space="preserve"> (РДВ)</w:t>
            </w:r>
            <w:r w:rsidR="00203914" w:rsidRPr="00CE7972">
              <w:rPr>
                <w:rFonts w:ascii="Times New Roman" w:eastAsia="Calibri" w:hAnsi="Times New Roman" w:cs="Times New Roman"/>
                <w:sz w:val="24"/>
                <w:szCs w:val="24"/>
                <w:lang w:eastAsia="en-US"/>
              </w:rPr>
              <w:t>, а именно:</w:t>
            </w:r>
          </w:p>
          <w:p w14:paraId="7DC1A003" w14:textId="2D230A2A" w:rsidR="00E206A0" w:rsidRPr="00CE7972" w:rsidRDefault="00203914" w:rsidP="00CE7972">
            <w:pPr>
              <w:pStyle w:val="ListParagraph"/>
              <w:widowControl w:val="0"/>
              <w:numPr>
                <w:ilvl w:val="0"/>
                <w:numId w:val="24"/>
              </w:numPr>
              <w:pBdr>
                <w:top w:val="nil"/>
                <w:left w:val="nil"/>
                <w:bottom w:val="nil"/>
                <w:right w:val="nil"/>
                <w:between w:val="nil"/>
              </w:pBdr>
              <w:spacing w:after="120" w:line="240" w:lineRule="auto"/>
              <w:contextualSpacing w:val="0"/>
              <w:jc w:val="both"/>
              <w:rPr>
                <w:rFonts w:ascii="Times New Roman" w:eastAsia="Calibri" w:hAnsi="Times New Roman" w:cs="Times New Roman"/>
                <w:sz w:val="24"/>
                <w:szCs w:val="24"/>
                <w:lang w:eastAsia="en-US"/>
              </w:rPr>
            </w:pPr>
            <w:r w:rsidRPr="00CE7972">
              <w:rPr>
                <w:rFonts w:ascii="Times New Roman" w:hAnsi="Times New Roman" w:cs="Times New Roman"/>
                <w:sz w:val="24"/>
                <w:szCs w:val="24"/>
              </w:rPr>
              <w:t>мярката няма да доведе до</w:t>
            </w:r>
            <w:r w:rsidR="00FB3D0C" w:rsidRPr="00CE7972">
              <w:rPr>
                <w:rFonts w:ascii="Times New Roman" w:hAnsi="Times New Roman" w:cs="Times New Roman"/>
                <w:sz w:val="24"/>
                <w:szCs w:val="24"/>
              </w:rPr>
              <w:t xml:space="preserve"> </w:t>
            </w:r>
            <w:r w:rsidRPr="00CE7972">
              <w:rPr>
                <w:rFonts w:ascii="Times New Roman" w:eastAsia="Calibri" w:hAnsi="Times New Roman" w:cs="Times New Roman"/>
                <w:sz w:val="24"/>
                <w:szCs w:val="24"/>
                <w:lang w:eastAsia="en-US"/>
              </w:rPr>
              <w:t>негативни ефекти</w:t>
            </w:r>
            <w:r w:rsidR="00004748" w:rsidRPr="00CE7972">
              <w:rPr>
                <w:rFonts w:ascii="Times New Roman" w:eastAsia="Calibri" w:hAnsi="Times New Roman" w:cs="Times New Roman"/>
                <w:sz w:val="24"/>
                <w:szCs w:val="24"/>
                <w:lang w:eastAsia="en-US"/>
              </w:rPr>
              <w:t xml:space="preserve"> по отношение на </w:t>
            </w:r>
            <w:r w:rsidRPr="00CE7972">
              <w:rPr>
                <w:rFonts w:ascii="Times New Roman" w:eastAsia="Calibri" w:hAnsi="Times New Roman" w:cs="Times New Roman"/>
                <w:sz w:val="24"/>
                <w:szCs w:val="24"/>
                <w:lang w:eastAsia="en-US"/>
              </w:rPr>
              <w:t xml:space="preserve">изменението на климата и адаптиране към него, </w:t>
            </w:r>
            <w:r w:rsidR="00004748" w:rsidRPr="00CE7972">
              <w:rPr>
                <w:rFonts w:ascii="Times New Roman" w:eastAsia="Calibri" w:hAnsi="Times New Roman" w:cs="Times New Roman"/>
                <w:sz w:val="24"/>
                <w:szCs w:val="24"/>
                <w:lang w:eastAsia="en-US"/>
              </w:rPr>
              <w:t xml:space="preserve">на </w:t>
            </w:r>
            <w:r w:rsidRPr="00CE7972">
              <w:rPr>
                <w:rFonts w:ascii="Times New Roman" w:eastAsia="Calibri" w:hAnsi="Times New Roman" w:cs="Times New Roman"/>
                <w:sz w:val="24"/>
                <w:szCs w:val="24"/>
                <w:lang w:eastAsia="en-US"/>
              </w:rPr>
              <w:t xml:space="preserve">устойчивото използване и защита на водните ресурси, </w:t>
            </w:r>
            <w:r w:rsidRPr="00CE7972">
              <w:rPr>
                <w:rFonts w:ascii="Times New Roman" w:hAnsi="Times New Roman" w:cs="Times New Roman"/>
                <w:sz w:val="24"/>
                <w:szCs w:val="24"/>
              </w:rPr>
              <w:t>кръговата икономика, включително предотвратяване замърсяването</w:t>
            </w:r>
            <w:r w:rsidR="00CE1481" w:rsidRPr="00CE7972">
              <w:rPr>
                <w:rFonts w:ascii="Times New Roman" w:hAnsi="Times New Roman" w:cs="Times New Roman"/>
                <w:sz w:val="24"/>
                <w:szCs w:val="24"/>
              </w:rPr>
              <w:t xml:space="preserve"> във въздуха, водата или земята</w:t>
            </w:r>
            <w:r w:rsidRPr="00CE7972">
              <w:rPr>
                <w:rFonts w:ascii="Times New Roman" w:hAnsi="Times New Roman" w:cs="Times New Roman"/>
                <w:sz w:val="24"/>
                <w:szCs w:val="24"/>
              </w:rPr>
              <w:t xml:space="preserve"> и </w:t>
            </w:r>
            <w:r w:rsidR="00642C4F">
              <w:rPr>
                <w:rFonts w:ascii="Times New Roman" w:hAnsi="Times New Roman" w:cs="Times New Roman"/>
                <w:sz w:val="24"/>
                <w:szCs w:val="24"/>
              </w:rPr>
              <w:t xml:space="preserve">поддържане на добро състояние на </w:t>
            </w:r>
            <w:r w:rsidRPr="00CE7972">
              <w:rPr>
                <w:rFonts w:ascii="Times New Roman" w:hAnsi="Times New Roman" w:cs="Times New Roman"/>
                <w:sz w:val="24"/>
                <w:szCs w:val="24"/>
              </w:rPr>
              <w:t>биологично</w:t>
            </w:r>
            <w:r w:rsidR="00642C4F">
              <w:rPr>
                <w:rFonts w:ascii="Times New Roman" w:hAnsi="Times New Roman" w:cs="Times New Roman"/>
                <w:sz w:val="24"/>
                <w:szCs w:val="24"/>
              </w:rPr>
              <w:t xml:space="preserve">то </w:t>
            </w:r>
            <w:r w:rsidRPr="00CE7972">
              <w:rPr>
                <w:rFonts w:ascii="Times New Roman" w:hAnsi="Times New Roman" w:cs="Times New Roman"/>
                <w:sz w:val="24"/>
                <w:szCs w:val="24"/>
              </w:rPr>
              <w:t xml:space="preserve">разнообразие и екосистемите. </w:t>
            </w:r>
          </w:p>
          <w:p w14:paraId="08247C71" w14:textId="77777777" w:rsidR="00CD2FF4" w:rsidRPr="00CE7972" w:rsidRDefault="00CD2FF4" w:rsidP="00CE7972">
            <w:pPr>
              <w:pStyle w:val="ListParagraph"/>
              <w:widowControl w:val="0"/>
              <w:numPr>
                <w:ilvl w:val="0"/>
                <w:numId w:val="24"/>
              </w:numPr>
              <w:pBdr>
                <w:top w:val="nil"/>
                <w:left w:val="nil"/>
                <w:bottom w:val="nil"/>
                <w:right w:val="nil"/>
                <w:between w:val="nil"/>
              </w:pBdr>
              <w:spacing w:after="120" w:line="240" w:lineRule="auto"/>
              <w:ind w:left="714" w:hanging="357"/>
              <w:contextualSpacing w:val="0"/>
              <w:jc w:val="both"/>
              <w:rPr>
                <w:rFonts w:ascii="Times New Roman" w:hAnsi="Times New Roman" w:cs="Times New Roman"/>
                <w:sz w:val="24"/>
                <w:szCs w:val="24"/>
              </w:rPr>
            </w:pPr>
            <w:r w:rsidRPr="00CE7972">
              <w:rPr>
                <w:rFonts w:ascii="Times New Roman" w:hAnsi="Times New Roman" w:cs="Times New Roman"/>
                <w:sz w:val="24"/>
                <w:szCs w:val="24"/>
              </w:rPr>
              <w:t>проектът няма да окаже отрицателно въздействие върху местообитанията и видовете</w:t>
            </w:r>
            <w:r w:rsidR="00CE1481" w:rsidRPr="00CE7972">
              <w:rPr>
                <w:rFonts w:ascii="Times New Roman" w:hAnsi="Times New Roman" w:cs="Times New Roman"/>
                <w:sz w:val="24"/>
                <w:szCs w:val="24"/>
              </w:rPr>
              <w:t>,</w:t>
            </w:r>
            <w:r w:rsidRPr="00CE7972">
              <w:rPr>
                <w:rFonts w:ascii="Times New Roman" w:hAnsi="Times New Roman" w:cs="Times New Roman"/>
                <w:sz w:val="24"/>
                <w:szCs w:val="24"/>
              </w:rPr>
              <w:t xml:space="preserve"> както в рамките на Натура 2000</w:t>
            </w:r>
            <w:r w:rsidR="0094338C" w:rsidRPr="00CE7972">
              <w:rPr>
                <w:rFonts w:ascii="Times New Roman" w:hAnsi="Times New Roman" w:cs="Times New Roman"/>
                <w:sz w:val="24"/>
                <w:szCs w:val="24"/>
              </w:rPr>
              <w:t>, така и извън нея, а напротив</w:t>
            </w:r>
            <w:r w:rsidR="00004748" w:rsidRPr="00CE7972">
              <w:rPr>
                <w:rFonts w:ascii="Times New Roman" w:hAnsi="Times New Roman" w:cs="Times New Roman"/>
                <w:sz w:val="24"/>
                <w:szCs w:val="24"/>
              </w:rPr>
              <w:t xml:space="preserve"> -</w:t>
            </w:r>
            <w:r w:rsidR="0094338C" w:rsidRPr="00CE7972">
              <w:rPr>
                <w:rFonts w:ascii="Times New Roman" w:hAnsi="Times New Roman" w:cs="Times New Roman"/>
                <w:sz w:val="24"/>
                <w:szCs w:val="24"/>
              </w:rPr>
              <w:t xml:space="preserve"> и</w:t>
            </w:r>
            <w:r w:rsidRPr="00CE7972">
              <w:rPr>
                <w:rFonts w:ascii="Times New Roman" w:hAnsi="Times New Roman" w:cs="Times New Roman"/>
                <w:sz w:val="24"/>
                <w:szCs w:val="24"/>
              </w:rPr>
              <w:t xml:space="preserve">нвестициите във възстановяване на стара хидромелиоративна инфраструктура ще подобрят водния баланс на почвите и ще намалят </w:t>
            </w:r>
            <w:r w:rsidR="00C93666" w:rsidRPr="00CE7972">
              <w:rPr>
                <w:rFonts w:ascii="Times New Roman" w:hAnsi="Times New Roman" w:cs="Times New Roman"/>
                <w:sz w:val="24"/>
                <w:szCs w:val="24"/>
              </w:rPr>
              <w:t>преуплътняването</w:t>
            </w:r>
            <w:r w:rsidR="00C93666">
              <w:rPr>
                <w:rFonts w:ascii="Times New Roman" w:hAnsi="Times New Roman" w:cs="Times New Roman"/>
                <w:sz w:val="24"/>
                <w:szCs w:val="24"/>
              </w:rPr>
              <w:t xml:space="preserve"> им</w:t>
            </w:r>
            <w:r w:rsidR="00C93666" w:rsidRPr="00CE7972">
              <w:rPr>
                <w:rFonts w:ascii="Times New Roman" w:hAnsi="Times New Roman" w:cs="Times New Roman"/>
                <w:sz w:val="24"/>
                <w:szCs w:val="24"/>
              </w:rPr>
              <w:t xml:space="preserve"> и </w:t>
            </w:r>
            <w:r w:rsidR="00C93666">
              <w:rPr>
                <w:rFonts w:ascii="Times New Roman" w:hAnsi="Times New Roman" w:cs="Times New Roman"/>
                <w:sz w:val="24"/>
                <w:szCs w:val="24"/>
              </w:rPr>
              <w:t xml:space="preserve">последствията от </w:t>
            </w:r>
            <w:r w:rsidR="00C93666" w:rsidRPr="00CE7972">
              <w:rPr>
                <w:rFonts w:ascii="Times New Roman" w:hAnsi="Times New Roman" w:cs="Times New Roman"/>
                <w:sz w:val="24"/>
                <w:szCs w:val="24"/>
              </w:rPr>
              <w:t>ветровата ерозия при резки засушавания. С рехабилитацията на повърхностни</w:t>
            </w:r>
            <w:r w:rsidR="00C93666">
              <w:rPr>
                <w:rFonts w:ascii="Times New Roman" w:hAnsi="Times New Roman" w:cs="Times New Roman"/>
                <w:sz w:val="24"/>
                <w:szCs w:val="24"/>
              </w:rPr>
              <w:t>те</w:t>
            </w:r>
            <w:r w:rsidR="00C93666" w:rsidRPr="00CE7972">
              <w:rPr>
                <w:rFonts w:ascii="Times New Roman" w:hAnsi="Times New Roman" w:cs="Times New Roman"/>
                <w:sz w:val="24"/>
                <w:szCs w:val="24"/>
              </w:rPr>
              <w:t xml:space="preserve"> водоизточници и системи ще се намали натискът върху използване</w:t>
            </w:r>
            <w:r w:rsidR="00C93666">
              <w:rPr>
                <w:rFonts w:ascii="Times New Roman" w:hAnsi="Times New Roman" w:cs="Times New Roman"/>
                <w:sz w:val="24"/>
                <w:szCs w:val="24"/>
              </w:rPr>
              <w:t>то</w:t>
            </w:r>
            <w:r w:rsidR="00C93666" w:rsidRPr="00CE7972">
              <w:rPr>
                <w:rFonts w:ascii="Times New Roman" w:hAnsi="Times New Roman" w:cs="Times New Roman"/>
                <w:sz w:val="24"/>
                <w:szCs w:val="24"/>
              </w:rPr>
              <w:t xml:space="preserve"> на</w:t>
            </w:r>
            <w:r w:rsidR="00C93666" w:rsidRPr="00CE7972" w:rsidDel="00C93666">
              <w:rPr>
                <w:rFonts w:ascii="Times New Roman" w:hAnsi="Times New Roman" w:cs="Times New Roman"/>
                <w:sz w:val="24"/>
                <w:szCs w:val="24"/>
              </w:rPr>
              <w:t xml:space="preserve"> </w:t>
            </w:r>
            <w:r w:rsidRPr="00CE7972">
              <w:rPr>
                <w:rFonts w:ascii="Times New Roman" w:hAnsi="Times New Roman" w:cs="Times New Roman"/>
                <w:sz w:val="24"/>
                <w:szCs w:val="24"/>
              </w:rPr>
              <w:t>подземни водоизточници,</w:t>
            </w:r>
            <w:r w:rsidR="00CE1481" w:rsidRPr="00CE7972">
              <w:rPr>
                <w:rFonts w:ascii="Times New Roman" w:hAnsi="Times New Roman" w:cs="Times New Roman"/>
                <w:sz w:val="24"/>
                <w:szCs w:val="24"/>
              </w:rPr>
              <w:t xml:space="preserve"> извори, реки и др., което ще </w:t>
            </w:r>
            <w:r w:rsidRPr="00CE7972">
              <w:rPr>
                <w:rFonts w:ascii="Times New Roman" w:hAnsi="Times New Roman" w:cs="Times New Roman"/>
                <w:sz w:val="24"/>
                <w:szCs w:val="24"/>
              </w:rPr>
              <w:t>окаже благоприятен ефект за екосистемите.</w:t>
            </w:r>
          </w:p>
          <w:p w14:paraId="7AC6BD82" w14:textId="77777777" w:rsidR="000B211D" w:rsidRPr="00CE7972" w:rsidRDefault="00126815" w:rsidP="00CE7972">
            <w:pPr>
              <w:widowControl w:val="0"/>
              <w:pBdr>
                <w:top w:val="nil"/>
                <w:left w:val="nil"/>
                <w:bottom w:val="nil"/>
                <w:right w:val="nil"/>
                <w:between w:val="nil"/>
              </w:pBdr>
              <w:spacing w:after="120" w:line="240" w:lineRule="auto"/>
              <w:jc w:val="both"/>
              <w:rPr>
                <w:rFonts w:ascii="Times New Roman" w:hAnsi="Times New Roman" w:cs="Times New Roman"/>
                <w:sz w:val="24"/>
                <w:szCs w:val="24"/>
              </w:rPr>
            </w:pPr>
            <w:r w:rsidRPr="00CE7972">
              <w:rPr>
                <w:rFonts w:ascii="Times New Roman" w:hAnsi="Times New Roman" w:cs="Times New Roman"/>
                <w:sz w:val="24"/>
                <w:szCs w:val="24"/>
              </w:rPr>
              <w:t>Предвид планираното увеличаване на отводняваните площи</w:t>
            </w:r>
            <w:r w:rsidR="00591E65" w:rsidRPr="00CE7972">
              <w:rPr>
                <w:rFonts w:ascii="Times New Roman" w:hAnsi="Times New Roman" w:cs="Times New Roman"/>
                <w:sz w:val="24"/>
                <w:szCs w:val="24"/>
              </w:rPr>
              <w:t>, счита се, че проектът</w:t>
            </w:r>
            <w:r w:rsidRPr="00CE7972">
              <w:rPr>
                <w:rFonts w:ascii="Times New Roman" w:hAnsi="Times New Roman" w:cs="Times New Roman"/>
                <w:sz w:val="24"/>
                <w:szCs w:val="24"/>
              </w:rPr>
              <w:t xml:space="preserve"> няма да наруши естественото регулиране на потоците и заливните равнини, като влажните зони </w:t>
            </w:r>
            <w:r w:rsidR="00591E65" w:rsidRPr="00CE7972">
              <w:rPr>
                <w:rFonts w:ascii="Times New Roman" w:hAnsi="Times New Roman" w:cs="Times New Roman"/>
                <w:sz w:val="24"/>
                <w:szCs w:val="24"/>
              </w:rPr>
              <w:t>няма да</w:t>
            </w:r>
            <w:r w:rsidRPr="00CE7972">
              <w:rPr>
                <w:rFonts w:ascii="Times New Roman" w:hAnsi="Times New Roman" w:cs="Times New Roman"/>
                <w:sz w:val="24"/>
                <w:szCs w:val="24"/>
              </w:rPr>
              <w:t xml:space="preserve"> се отводняват и унищожават в процеса</w:t>
            </w:r>
            <w:r w:rsidR="00591E65" w:rsidRPr="00CE7972">
              <w:rPr>
                <w:rFonts w:ascii="Times New Roman" w:hAnsi="Times New Roman" w:cs="Times New Roman"/>
                <w:sz w:val="24"/>
                <w:szCs w:val="24"/>
              </w:rPr>
              <w:t xml:space="preserve"> на извършване на дейностите</w:t>
            </w:r>
            <w:r w:rsidRPr="00CE7972">
              <w:rPr>
                <w:rFonts w:ascii="Times New Roman" w:hAnsi="Times New Roman" w:cs="Times New Roman"/>
                <w:sz w:val="24"/>
                <w:szCs w:val="24"/>
              </w:rPr>
              <w:t>.</w:t>
            </w:r>
            <w:r w:rsidR="00591E65" w:rsidRPr="00CE7972">
              <w:rPr>
                <w:rFonts w:ascii="Times New Roman" w:hAnsi="Times New Roman" w:cs="Times New Roman"/>
                <w:sz w:val="24"/>
                <w:szCs w:val="24"/>
              </w:rPr>
              <w:t xml:space="preserve"> </w:t>
            </w:r>
            <w:r w:rsidRPr="00CE7972">
              <w:rPr>
                <w:rFonts w:ascii="Times New Roman" w:hAnsi="Times New Roman" w:cs="Times New Roman"/>
                <w:sz w:val="24"/>
                <w:szCs w:val="24"/>
              </w:rPr>
              <w:t>Напоителните полета, които са прилежащи към съществуващите напоителни съоръжения, подлежа</w:t>
            </w:r>
            <w:r w:rsidR="00591E65" w:rsidRPr="00CE7972">
              <w:rPr>
                <w:rFonts w:ascii="Times New Roman" w:hAnsi="Times New Roman" w:cs="Times New Roman"/>
                <w:sz w:val="24"/>
                <w:szCs w:val="24"/>
              </w:rPr>
              <w:t>щи</w:t>
            </w:r>
            <w:r w:rsidRPr="00CE7972">
              <w:rPr>
                <w:rFonts w:ascii="Times New Roman" w:hAnsi="Times New Roman" w:cs="Times New Roman"/>
                <w:sz w:val="24"/>
                <w:szCs w:val="24"/>
              </w:rPr>
              <w:t xml:space="preserve"> на рехабилитация, са проектирани в миналото по такъв начин, че да отговарят на релефа и почвения състав. Системите са проектирани да работят в баланс и там</w:t>
            </w:r>
            <w:r w:rsidR="00591E65" w:rsidRPr="00CE7972">
              <w:rPr>
                <w:rFonts w:ascii="Times New Roman" w:hAnsi="Times New Roman" w:cs="Times New Roman"/>
                <w:sz w:val="24"/>
                <w:szCs w:val="24"/>
              </w:rPr>
              <w:t>,</w:t>
            </w:r>
            <w:r w:rsidRPr="00CE7972">
              <w:rPr>
                <w:rFonts w:ascii="Times New Roman" w:hAnsi="Times New Roman" w:cs="Times New Roman"/>
                <w:sz w:val="24"/>
                <w:szCs w:val="24"/>
              </w:rPr>
              <w:t xml:space="preserve"> където почвите и почвообразуващите скали не могат да поемат част от излишната влага в определени периоди на годината, поради структурата или наклоните, са предвидени дренажи, чието местоположение е изчислено още при </w:t>
            </w:r>
            <w:r w:rsidR="00DA4643">
              <w:rPr>
                <w:rFonts w:ascii="Times New Roman" w:hAnsi="Times New Roman" w:cs="Times New Roman"/>
                <w:sz w:val="24"/>
                <w:szCs w:val="24"/>
              </w:rPr>
              <w:t xml:space="preserve">проектиране и </w:t>
            </w:r>
            <w:r w:rsidRPr="00CE7972">
              <w:rPr>
                <w:rFonts w:ascii="Times New Roman" w:hAnsi="Times New Roman" w:cs="Times New Roman"/>
                <w:sz w:val="24"/>
                <w:szCs w:val="24"/>
              </w:rPr>
              <w:t>създаване на съоръжения</w:t>
            </w:r>
            <w:r w:rsidR="00DA4643">
              <w:rPr>
                <w:rFonts w:ascii="Times New Roman" w:hAnsi="Times New Roman" w:cs="Times New Roman"/>
                <w:sz w:val="24"/>
                <w:szCs w:val="24"/>
              </w:rPr>
              <w:t>та</w:t>
            </w:r>
            <w:r w:rsidRPr="00CE7972">
              <w:rPr>
                <w:rFonts w:ascii="Times New Roman" w:hAnsi="Times New Roman" w:cs="Times New Roman"/>
                <w:sz w:val="24"/>
                <w:szCs w:val="24"/>
              </w:rPr>
              <w:t>.</w:t>
            </w:r>
          </w:p>
          <w:p w14:paraId="356128DA" w14:textId="77777777" w:rsidR="00D5766E" w:rsidRPr="00CE7972" w:rsidRDefault="00802853" w:rsidP="00CE7972">
            <w:pPr>
              <w:widowControl w:val="0"/>
              <w:pBdr>
                <w:top w:val="nil"/>
                <w:left w:val="nil"/>
                <w:bottom w:val="nil"/>
                <w:right w:val="nil"/>
                <w:between w:val="nil"/>
              </w:pBdr>
              <w:spacing w:after="120" w:line="240" w:lineRule="auto"/>
              <w:jc w:val="both"/>
              <w:rPr>
                <w:rFonts w:ascii="Times New Roman" w:hAnsi="Times New Roman" w:cs="Times New Roman"/>
                <w:sz w:val="24"/>
                <w:szCs w:val="24"/>
              </w:rPr>
            </w:pPr>
            <w:r w:rsidRPr="00CE7972">
              <w:rPr>
                <w:rFonts w:ascii="Times New Roman" w:hAnsi="Times New Roman" w:cs="Times New Roman"/>
                <w:sz w:val="24"/>
                <w:szCs w:val="24"/>
              </w:rPr>
              <w:t>Настоящия</w:t>
            </w:r>
            <w:r w:rsidR="001731E9" w:rsidRPr="00CE7972">
              <w:rPr>
                <w:rFonts w:ascii="Times New Roman" w:hAnsi="Times New Roman" w:cs="Times New Roman"/>
                <w:sz w:val="24"/>
                <w:szCs w:val="24"/>
              </w:rPr>
              <w:t>т</w:t>
            </w:r>
            <w:r w:rsidRPr="00CE7972">
              <w:rPr>
                <w:rFonts w:ascii="Times New Roman" w:hAnsi="Times New Roman" w:cs="Times New Roman"/>
                <w:sz w:val="24"/>
                <w:szCs w:val="24"/>
              </w:rPr>
              <w:t xml:space="preserve"> проект </w:t>
            </w:r>
            <w:r w:rsidR="008F09DA" w:rsidRPr="00CE7972">
              <w:rPr>
                <w:rFonts w:ascii="Times New Roman" w:hAnsi="Times New Roman" w:cs="Times New Roman"/>
                <w:sz w:val="24"/>
                <w:szCs w:val="24"/>
              </w:rPr>
              <w:t>е в съответствие с</w:t>
            </w:r>
            <w:r w:rsidRPr="00CE7972">
              <w:rPr>
                <w:rFonts w:ascii="Times New Roman" w:hAnsi="Times New Roman" w:cs="Times New Roman"/>
                <w:sz w:val="24"/>
                <w:szCs w:val="24"/>
              </w:rPr>
              <w:t xml:space="preserve"> регула</w:t>
            </w:r>
            <w:r w:rsidR="008F09DA" w:rsidRPr="00CE7972">
              <w:rPr>
                <w:rFonts w:ascii="Times New Roman" w:hAnsi="Times New Roman" w:cs="Times New Roman"/>
                <w:sz w:val="24"/>
                <w:szCs w:val="24"/>
              </w:rPr>
              <w:t>торните принципи</w:t>
            </w:r>
            <w:r w:rsidR="00591E65" w:rsidRPr="00CE7972">
              <w:rPr>
                <w:rFonts w:ascii="Times New Roman" w:hAnsi="Times New Roman" w:cs="Times New Roman"/>
                <w:sz w:val="24"/>
                <w:szCs w:val="24"/>
              </w:rPr>
              <w:t xml:space="preserve"> –</w:t>
            </w:r>
            <w:r w:rsidR="008F09DA" w:rsidRPr="00CE7972">
              <w:rPr>
                <w:rFonts w:ascii="Times New Roman" w:hAnsi="Times New Roman" w:cs="Times New Roman"/>
                <w:sz w:val="24"/>
                <w:szCs w:val="24"/>
              </w:rPr>
              <w:t xml:space="preserve"> чл</w:t>
            </w:r>
            <w:r w:rsidR="00591E65" w:rsidRPr="00CE7972">
              <w:rPr>
                <w:rFonts w:ascii="Times New Roman" w:hAnsi="Times New Roman" w:cs="Times New Roman"/>
                <w:sz w:val="24"/>
                <w:szCs w:val="24"/>
              </w:rPr>
              <w:t>.</w:t>
            </w:r>
            <w:r w:rsidR="008F09DA" w:rsidRPr="00CE7972">
              <w:rPr>
                <w:rFonts w:ascii="Times New Roman" w:hAnsi="Times New Roman" w:cs="Times New Roman"/>
                <w:sz w:val="24"/>
                <w:szCs w:val="24"/>
              </w:rPr>
              <w:t xml:space="preserve"> 9 от Р</w:t>
            </w:r>
            <w:r w:rsidR="00591E65" w:rsidRPr="00CE7972">
              <w:rPr>
                <w:rFonts w:ascii="Times New Roman" w:hAnsi="Times New Roman" w:cs="Times New Roman"/>
                <w:sz w:val="24"/>
                <w:szCs w:val="24"/>
              </w:rPr>
              <w:t>амковата директива за водите,</w:t>
            </w:r>
            <w:r w:rsidR="008F09DA" w:rsidRPr="00CE7972">
              <w:rPr>
                <w:rFonts w:ascii="Times New Roman" w:hAnsi="Times New Roman" w:cs="Times New Roman"/>
                <w:sz w:val="24"/>
                <w:szCs w:val="24"/>
              </w:rPr>
              <w:t xml:space="preserve"> </w:t>
            </w:r>
            <w:r w:rsidRPr="00CE7972">
              <w:rPr>
                <w:rFonts w:ascii="Times New Roman" w:hAnsi="Times New Roman" w:cs="Times New Roman"/>
                <w:sz w:val="24"/>
                <w:szCs w:val="24"/>
              </w:rPr>
              <w:t>въвежда</w:t>
            </w:r>
            <w:r w:rsidR="008F09DA" w:rsidRPr="00CE7972">
              <w:rPr>
                <w:rFonts w:ascii="Times New Roman" w:hAnsi="Times New Roman" w:cs="Times New Roman"/>
                <w:sz w:val="24"/>
                <w:szCs w:val="24"/>
              </w:rPr>
              <w:t>щ</w:t>
            </w:r>
            <w:r w:rsidRPr="00CE7972">
              <w:rPr>
                <w:rFonts w:ascii="Times New Roman" w:hAnsi="Times New Roman" w:cs="Times New Roman"/>
                <w:sz w:val="24"/>
                <w:szCs w:val="24"/>
              </w:rPr>
              <w:t xml:space="preserve"> принципа за</w:t>
            </w:r>
            <w:r w:rsidR="008F09DA" w:rsidRPr="00CE7972">
              <w:rPr>
                <w:rFonts w:ascii="Times New Roman" w:hAnsi="Times New Roman" w:cs="Times New Roman"/>
                <w:sz w:val="24"/>
                <w:szCs w:val="24"/>
              </w:rPr>
              <w:t xml:space="preserve"> възстановяване на разходите за </w:t>
            </w:r>
            <w:r w:rsidRPr="00CE7972">
              <w:rPr>
                <w:rFonts w:ascii="Times New Roman" w:hAnsi="Times New Roman" w:cs="Times New Roman"/>
                <w:sz w:val="24"/>
                <w:szCs w:val="24"/>
              </w:rPr>
              <w:t xml:space="preserve">водни услуги в съответствие с </w:t>
            </w:r>
            <w:r w:rsidR="008F09DA" w:rsidRPr="00CE7972">
              <w:rPr>
                <w:rFonts w:ascii="Times New Roman" w:hAnsi="Times New Roman" w:cs="Times New Roman"/>
                <w:sz w:val="24"/>
                <w:szCs w:val="24"/>
              </w:rPr>
              <w:t>принцип</w:t>
            </w:r>
            <w:r w:rsidR="00591E65" w:rsidRPr="00CE7972">
              <w:rPr>
                <w:rFonts w:ascii="Times New Roman" w:hAnsi="Times New Roman" w:cs="Times New Roman"/>
                <w:sz w:val="24"/>
                <w:szCs w:val="24"/>
              </w:rPr>
              <w:t>а</w:t>
            </w:r>
            <w:r w:rsidR="008F09DA" w:rsidRPr="00CE7972">
              <w:rPr>
                <w:rFonts w:ascii="Times New Roman" w:hAnsi="Times New Roman" w:cs="Times New Roman"/>
                <w:sz w:val="24"/>
                <w:szCs w:val="24"/>
              </w:rPr>
              <w:t xml:space="preserve"> „замърсителят плаща“, </w:t>
            </w:r>
            <w:r w:rsidR="00591E65" w:rsidRPr="00CE7972">
              <w:rPr>
                <w:rFonts w:ascii="Times New Roman" w:hAnsi="Times New Roman" w:cs="Times New Roman"/>
                <w:sz w:val="24"/>
                <w:szCs w:val="24"/>
              </w:rPr>
              <w:t>който</w:t>
            </w:r>
            <w:r w:rsidR="008F09DA" w:rsidRPr="00CE7972">
              <w:rPr>
                <w:rFonts w:ascii="Times New Roman" w:hAnsi="Times New Roman" w:cs="Times New Roman"/>
                <w:sz w:val="24"/>
                <w:szCs w:val="24"/>
              </w:rPr>
              <w:t xml:space="preserve"> понастоящем се прилага от дружеството при извършване на услугата „доставка на вода за напояване“</w:t>
            </w:r>
            <w:r w:rsidR="003801C7" w:rsidRPr="00CE7972">
              <w:rPr>
                <w:rFonts w:ascii="Times New Roman" w:hAnsi="Times New Roman" w:cs="Times New Roman"/>
                <w:sz w:val="24"/>
                <w:szCs w:val="24"/>
              </w:rPr>
              <w:t>, транспо</w:t>
            </w:r>
            <w:r w:rsidR="00C93666">
              <w:rPr>
                <w:rFonts w:ascii="Times New Roman" w:hAnsi="Times New Roman" w:cs="Times New Roman"/>
                <w:sz w:val="24"/>
                <w:szCs w:val="24"/>
              </w:rPr>
              <w:t>н</w:t>
            </w:r>
            <w:r w:rsidR="003801C7" w:rsidRPr="00CE7972">
              <w:rPr>
                <w:rFonts w:ascii="Times New Roman" w:hAnsi="Times New Roman" w:cs="Times New Roman"/>
                <w:sz w:val="24"/>
                <w:szCs w:val="24"/>
              </w:rPr>
              <w:t>иран в Националната програма за опазване, устойчиво ползване и възстановяване функциите на почвите на МОСВ.</w:t>
            </w:r>
          </w:p>
          <w:p w14:paraId="6B68FA26" w14:textId="77777777" w:rsidR="00C6273B" w:rsidRPr="00633BCB" w:rsidRDefault="00C6273B" w:rsidP="00334B3F">
            <w:pPr>
              <w:widowControl w:val="0"/>
              <w:spacing w:line="240" w:lineRule="auto"/>
              <w:jc w:val="both"/>
              <w:rPr>
                <w:rFonts w:ascii="Times New Roman" w:hAnsi="Times New Roman" w:cs="Times New Roman"/>
                <w:sz w:val="24"/>
                <w:szCs w:val="24"/>
              </w:rPr>
            </w:pPr>
            <w:r w:rsidRPr="00633BCB">
              <w:rPr>
                <w:rFonts w:ascii="Times New Roman" w:hAnsi="Times New Roman" w:cs="Times New Roman"/>
                <w:sz w:val="24"/>
                <w:szCs w:val="24"/>
              </w:rPr>
              <w:t xml:space="preserve">Имайки предвид публикуваните на </w:t>
            </w:r>
            <w:r w:rsidR="00096245" w:rsidRPr="00633BCB">
              <w:rPr>
                <w:rFonts w:ascii="Times New Roman" w:hAnsi="Times New Roman" w:cs="Times New Roman"/>
                <w:sz w:val="24"/>
                <w:szCs w:val="24"/>
              </w:rPr>
              <w:t>интернет</w:t>
            </w:r>
            <w:r w:rsidRPr="00633BCB">
              <w:rPr>
                <w:rFonts w:ascii="Times New Roman" w:hAnsi="Times New Roman" w:cs="Times New Roman"/>
                <w:sz w:val="24"/>
                <w:szCs w:val="24"/>
              </w:rPr>
              <w:t xml:space="preserve"> страницата на Европейската комисия Насоки (Модернизация – Дигитализация на публичната администрация) относно съотносимостта на проектите по Плана за възстановяване и устойчивост към правилата за държавните помощи, </w:t>
            </w:r>
            <w:r w:rsidR="00CA3604" w:rsidRPr="00633BCB">
              <w:rPr>
                <w:rFonts w:ascii="Times New Roman" w:hAnsi="Times New Roman" w:cs="Times New Roman"/>
                <w:sz w:val="24"/>
                <w:szCs w:val="24"/>
              </w:rPr>
              <w:t xml:space="preserve"> беше извършен анализ като резултатите от него </w:t>
            </w:r>
            <w:r w:rsidR="00FE3F18" w:rsidRPr="00633BCB">
              <w:rPr>
                <w:rFonts w:ascii="Times New Roman" w:hAnsi="Times New Roman" w:cs="Times New Roman"/>
                <w:sz w:val="24"/>
                <w:szCs w:val="24"/>
              </w:rPr>
              <w:t>установяват</w:t>
            </w:r>
            <w:r w:rsidRPr="00633BCB">
              <w:rPr>
                <w:rFonts w:ascii="Times New Roman" w:hAnsi="Times New Roman" w:cs="Times New Roman"/>
                <w:sz w:val="24"/>
                <w:szCs w:val="24"/>
              </w:rPr>
              <w:t xml:space="preserve">, че предвидените по проекта инвестиции не попадат в обхвата на правилата за държавни помощи. Елементите на понятието държавна помощ, съгласно член 107, параграф 1 от ДФЕС са: наличието на предприятие, относимостта на мярката към държавата, нейното финансиране с държавни ресурси, предоставянето на предимство, избирателността на мярката и засягането на конкуренцията и търговията между държавите членки. Предвид кумулативния характер на елементите по член 107, параграф 1 от ДФЕС, ако един от тях не е изпълнен, наличието на държавна помощ може да бъде изключено и следователно не е необходимо да се уведомява Европейската комисията за прилагането на мярката. </w:t>
            </w:r>
          </w:p>
          <w:p w14:paraId="35518488" w14:textId="77777777" w:rsidR="00C6273B" w:rsidRPr="00633BCB" w:rsidRDefault="00C6273B" w:rsidP="00633BCB">
            <w:pPr>
              <w:widowControl w:val="0"/>
              <w:numPr>
                <w:ilvl w:val="0"/>
                <w:numId w:val="35"/>
              </w:numPr>
              <w:spacing w:before="120" w:line="240" w:lineRule="auto"/>
              <w:ind w:left="0"/>
              <w:jc w:val="both"/>
              <w:rPr>
                <w:rFonts w:ascii="Times New Roman" w:hAnsi="Times New Roman" w:cs="Times New Roman"/>
                <w:sz w:val="24"/>
                <w:szCs w:val="24"/>
              </w:rPr>
            </w:pPr>
            <w:r w:rsidRPr="00633BCB">
              <w:rPr>
                <w:rFonts w:ascii="Times New Roman" w:hAnsi="Times New Roman" w:cs="Times New Roman"/>
                <w:sz w:val="24"/>
                <w:szCs w:val="24"/>
              </w:rPr>
              <w:t xml:space="preserve">Съгласно Насоките на ЕК и цитираните критерии, ако едни от тях не е наличен, се изключва хипотезата за държавна помощ. </w:t>
            </w:r>
          </w:p>
          <w:p w14:paraId="135631A5" w14:textId="49699FC8" w:rsidR="00633BCB" w:rsidRDefault="0011116D" w:rsidP="00633BCB">
            <w:pPr>
              <w:spacing w:line="240" w:lineRule="auto"/>
              <w:jc w:val="both"/>
              <w:rPr>
                <w:rFonts w:ascii="Times New Roman" w:hAnsi="Times New Roman" w:cs="Times New Roman"/>
                <w:sz w:val="24"/>
                <w:szCs w:val="24"/>
              </w:rPr>
            </w:pPr>
            <w:r w:rsidRPr="004E6C34">
              <w:rPr>
                <w:rFonts w:ascii="Times New Roman" w:hAnsi="Times New Roman" w:cs="Times New Roman"/>
                <w:b/>
                <w:bCs/>
                <w:sz w:val="24"/>
                <w:szCs w:val="24"/>
              </w:rPr>
              <w:t>По първия критерий</w:t>
            </w:r>
            <w:r w:rsidRPr="00F73F32">
              <w:rPr>
                <w:rFonts w:ascii="Times New Roman" w:hAnsi="Times New Roman" w:cs="Times New Roman"/>
                <w:sz w:val="24"/>
                <w:szCs w:val="24"/>
              </w:rPr>
              <w:t xml:space="preserve"> (Раздел III, буква A. </w:t>
            </w:r>
            <w:r w:rsidRPr="00746703">
              <w:rPr>
                <w:rFonts w:ascii="Times New Roman" w:hAnsi="Times New Roman" w:cs="Times New Roman"/>
                <w:i/>
                <w:sz w:val="24"/>
                <w:szCs w:val="24"/>
              </w:rPr>
              <w:t>No economic activity</w:t>
            </w:r>
            <w:r w:rsidRPr="00746703">
              <w:rPr>
                <w:rFonts w:ascii="Times New Roman" w:hAnsi="Times New Roman" w:cs="Times New Roman"/>
                <w:sz w:val="24"/>
                <w:szCs w:val="24"/>
              </w:rPr>
              <w:t>)</w:t>
            </w:r>
            <w:r w:rsidR="00E97BC5" w:rsidRPr="00633BCB">
              <w:rPr>
                <w:rFonts w:ascii="Times New Roman" w:hAnsi="Times New Roman" w:cs="Times New Roman"/>
                <w:sz w:val="24"/>
                <w:szCs w:val="24"/>
              </w:rPr>
              <w:t xml:space="preserve"> – Публичните функции на </w:t>
            </w:r>
            <w:r w:rsidRPr="00633BCB">
              <w:rPr>
                <w:rFonts w:ascii="Times New Roman" w:hAnsi="Times New Roman" w:cs="Times New Roman"/>
                <w:sz w:val="24"/>
                <w:szCs w:val="24"/>
              </w:rPr>
              <w:t xml:space="preserve"> Министерството на земеделието, храните и горите</w:t>
            </w:r>
            <w:r w:rsidR="00E97BC5" w:rsidRPr="00633BCB">
              <w:rPr>
                <w:rFonts w:ascii="Times New Roman" w:hAnsi="Times New Roman" w:cs="Times New Roman"/>
                <w:sz w:val="24"/>
                <w:szCs w:val="24"/>
              </w:rPr>
              <w:t xml:space="preserve"> </w:t>
            </w:r>
            <w:r w:rsidR="00642C4F">
              <w:rPr>
                <w:rFonts w:ascii="Times New Roman" w:hAnsi="Times New Roman" w:cs="Times New Roman"/>
                <w:sz w:val="24"/>
                <w:szCs w:val="24"/>
              </w:rPr>
              <w:t xml:space="preserve">(МЗХГ) </w:t>
            </w:r>
            <w:r w:rsidR="00E97BC5" w:rsidRPr="00633BCB">
              <w:rPr>
                <w:rFonts w:ascii="Times New Roman" w:hAnsi="Times New Roman" w:cs="Times New Roman"/>
                <w:sz w:val="24"/>
                <w:szCs w:val="24"/>
              </w:rPr>
              <w:t xml:space="preserve">по управление на хидромелиоративния фонд са законоустановени (Закон за водите). </w:t>
            </w:r>
            <w:r w:rsidR="00480FC4" w:rsidRPr="00633BCB">
              <w:rPr>
                <w:rFonts w:ascii="Times New Roman" w:hAnsi="Times New Roman" w:cs="Times New Roman"/>
                <w:sz w:val="24"/>
                <w:szCs w:val="24"/>
              </w:rPr>
              <w:t>К</w:t>
            </w:r>
            <w:r w:rsidRPr="00633BCB">
              <w:rPr>
                <w:rFonts w:ascii="Times New Roman" w:hAnsi="Times New Roman" w:cs="Times New Roman"/>
                <w:sz w:val="24"/>
                <w:szCs w:val="24"/>
              </w:rPr>
              <w:t xml:space="preserve">огато стопанската дейност </w:t>
            </w:r>
            <w:r w:rsidRPr="00633BCB">
              <w:rPr>
                <w:rFonts w:ascii="Times New Roman" w:hAnsi="Times New Roman" w:cs="Times New Roman"/>
                <w:sz w:val="24"/>
                <w:szCs w:val="24"/>
              </w:rPr>
              <w:lastRenderedPageBreak/>
              <w:t>на един публичен субект не може да бъде отделена от упражняването на публични правомощия, извършваните от въпросния субект дейности като цяло остават свързани с упражняването на публични правомощия и следователно не попадат в понятието „предприятие” (съгласно т.17 от Известие на Комисията относно понятието за държавна помощ, посочено в член 107, параграф 1 от Договора за функционирането на Европейския съюз (2016/C 262/01).</w:t>
            </w:r>
            <w:r w:rsidR="00480FC4" w:rsidRPr="00633BCB">
              <w:rPr>
                <w:rFonts w:ascii="Times New Roman" w:hAnsi="Times New Roman" w:cs="Times New Roman"/>
                <w:sz w:val="24"/>
                <w:szCs w:val="24"/>
              </w:rPr>
              <w:t xml:space="preserve"> </w:t>
            </w:r>
            <w:r w:rsidRPr="00633BCB">
              <w:rPr>
                <w:rFonts w:ascii="Times New Roman" w:hAnsi="Times New Roman" w:cs="Times New Roman"/>
                <w:sz w:val="24"/>
                <w:szCs w:val="24"/>
              </w:rPr>
              <w:t xml:space="preserve">Следва да се има предвид, че правилата за държавни помощи се прилагат само за предприятие – субект извършващ икономическа дейност (предлагане на стоки и услуги на пазара), независимо от правната му форма, съгласно практиката на Съда на ЕС. </w:t>
            </w:r>
            <w:r w:rsidR="009A156A" w:rsidRPr="00633BCB">
              <w:rPr>
                <w:rFonts w:ascii="Times New Roman" w:hAnsi="Times New Roman" w:cs="Times New Roman"/>
                <w:sz w:val="24"/>
                <w:szCs w:val="24"/>
              </w:rPr>
              <w:t>В качеството си на принципал министърът на земеделието, храните и горите възлага на „Напоителни системи“ ЕАД</w:t>
            </w:r>
            <w:r w:rsidR="00642C4F">
              <w:rPr>
                <w:rFonts w:ascii="Times New Roman" w:hAnsi="Times New Roman" w:cs="Times New Roman"/>
                <w:sz w:val="24"/>
                <w:szCs w:val="24"/>
              </w:rPr>
              <w:t xml:space="preserve"> („НС“ ЕАД)</w:t>
            </w:r>
            <w:r w:rsidR="009A156A" w:rsidRPr="00633BCB">
              <w:rPr>
                <w:rFonts w:ascii="Times New Roman" w:hAnsi="Times New Roman" w:cs="Times New Roman"/>
                <w:sz w:val="24"/>
                <w:szCs w:val="24"/>
              </w:rPr>
              <w:t xml:space="preserve"> функционални компетентности, свързани с напояването на земеделските площи</w:t>
            </w:r>
            <w:r w:rsidR="00762A36" w:rsidRPr="00633BCB">
              <w:rPr>
                <w:rFonts w:ascii="Times New Roman" w:hAnsi="Times New Roman" w:cs="Times New Roman"/>
                <w:sz w:val="24"/>
                <w:szCs w:val="24"/>
              </w:rPr>
              <w:t>,</w:t>
            </w:r>
            <w:r w:rsidR="009A156A" w:rsidRPr="00633BCB">
              <w:rPr>
                <w:rFonts w:ascii="Times New Roman" w:hAnsi="Times New Roman" w:cs="Times New Roman"/>
                <w:sz w:val="24"/>
                <w:szCs w:val="24"/>
              </w:rPr>
              <w:t xml:space="preserve"> и  поддържането, експлоатацията и стопанисването на напоителните системи в Република България.</w:t>
            </w:r>
          </w:p>
          <w:p w14:paraId="6CBB516B" w14:textId="77777777" w:rsidR="00633BCB" w:rsidRDefault="0011116D" w:rsidP="00633BCB">
            <w:pPr>
              <w:spacing w:line="240" w:lineRule="auto"/>
              <w:jc w:val="both"/>
              <w:rPr>
                <w:rFonts w:ascii="Times New Roman" w:hAnsi="Times New Roman" w:cs="Times New Roman"/>
                <w:sz w:val="24"/>
                <w:szCs w:val="24"/>
              </w:rPr>
            </w:pPr>
            <w:r w:rsidRPr="004E6C34">
              <w:rPr>
                <w:rFonts w:ascii="Times New Roman" w:hAnsi="Times New Roman" w:cs="Times New Roman"/>
                <w:b/>
                <w:bCs/>
                <w:sz w:val="24"/>
                <w:szCs w:val="24"/>
              </w:rPr>
              <w:t>По втория критерий</w:t>
            </w:r>
            <w:r w:rsidRPr="00633BCB">
              <w:rPr>
                <w:rFonts w:ascii="Times New Roman" w:hAnsi="Times New Roman" w:cs="Times New Roman"/>
                <w:sz w:val="24"/>
                <w:szCs w:val="24"/>
              </w:rPr>
              <w:t xml:space="preserve"> (Раздел III, буква B. No State resources) – Инвестицията</w:t>
            </w:r>
            <w:r w:rsidR="009A156A" w:rsidRPr="00633BCB">
              <w:rPr>
                <w:rFonts w:ascii="Times New Roman" w:hAnsi="Times New Roman" w:cs="Times New Roman"/>
                <w:sz w:val="24"/>
                <w:szCs w:val="24"/>
              </w:rPr>
              <w:t xml:space="preserve"> по проекта</w:t>
            </w:r>
            <w:r w:rsidR="00CE7972" w:rsidRPr="00633BCB">
              <w:rPr>
                <w:rFonts w:ascii="Times New Roman" w:hAnsi="Times New Roman" w:cs="Times New Roman"/>
                <w:sz w:val="24"/>
                <w:szCs w:val="24"/>
              </w:rPr>
              <w:t xml:space="preserve"> ще бъде финансирана с публичен </w:t>
            </w:r>
            <w:r w:rsidRPr="00633BCB">
              <w:rPr>
                <w:rFonts w:ascii="Times New Roman" w:hAnsi="Times New Roman" w:cs="Times New Roman"/>
                <w:sz w:val="24"/>
                <w:szCs w:val="24"/>
              </w:rPr>
              <w:t>ресурс.</w:t>
            </w:r>
          </w:p>
          <w:p w14:paraId="692F64D6" w14:textId="19B38A03" w:rsidR="00633BCB" w:rsidRDefault="0011116D" w:rsidP="00633BCB">
            <w:pPr>
              <w:spacing w:line="240" w:lineRule="auto"/>
              <w:jc w:val="both"/>
              <w:rPr>
                <w:rFonts w:ascii="Times New Roman" w:hAnsi="Times New Roman" w:cs="Times New Roman"/>
                <w:sz w:val="24"/>
                <w:szCs w:val="24"/>
              </w:rPr>
            </w:pPr>
            <w:r w:rsidRPr="004E6C34">
              <w:rPr>
                <w:rFonts w:ascii="Times New Roman" w:hAnsi="Times New Roman" w:cs="Times New Roman"/>
                <w:b/>
                <w:bCs/>
                <w:sz w:val="24"/>
                <w:szCs w:val="24"/>
              </w:rPr>
              <w:t>По третия критерий</w:t>
            </w:r>
            <w:r w:rsidRPr="00633BCB">
              <w:rPr>
                <w:rFonts w:ascii="Times New Roman" w:hAnsi="Times New Roman" w:cs="Times New Roman"/>
                <w:sz w:val="24"/>
                <w:szCs w:val="24"/>
              </w:rPr>
              <w:t xml:space="preserve"> (Раздел III, буква C. No selectivity) – Публичните правомощия в областта на аграрната политика и дейността по експлоатация, изграждане, реконструкция и модернизация на хидромелиоративния фонд, се осъществяват от </w:t>
            </w:r>
            <w:r w:rsidR="00642C4F">
              <w:rPr>
                <w:rFonts w:ascii="Times New Roman" w:hAnsi="Times New Roman" w:cs="Times New Roman"/>
                <w:sz w:val="24"/>
                <w:szCs w:val="24"/>
              </w:rPr>
              <w:t>МЗХГ</w:t>
            </w:r>
            <w:r w:rsidRPr="00633BCB">
              <w:rPr>
                <w:rFonts w:ascii="Times New Roman" w:hAnsi="Times New Roman" w:cs="Times New Roman"/>
                <w:sz w:val="24"/>
                <w:szCs w:val="24"/>
              </w:rPr>
              <w:t>. В тази връзка е изключено наличието на селективност при избор</w:t>
            </w:r>
            <w:r w:rsidR="00762A36" w:rsidRPr="00633BCB">
              <w:rPr>
                <w:rFonts w:ascii="Times New Roman" w:hAnsi="Times New Roman" w:cs="Times New Roman"/>
                <w:sz w:val="24"/>
                <w:szCs w:val="24"/>
              </w:rPr>
              <w:t xml:space="preserve"> на</w:t>
            </w:r>
            <w:r w:rsidRPr="00633BCB">
              <w:rPr>
                <w:rFonts w:ascii="Times New Roman" w:hAnsi="Times New Roman" w:cs="Times New Roman"/>
                <w:sz w:val="24"/>
                <w:szCs w:val="24"/>
              </w:rPr>
              <w:t xml:space="preserve"> субекта, който ще извършва тези дейности, респективно ще бъде бенефициент по проекта.</w:t>
            </w:r>
          </w:p>
          <w:p w14:paraId="175547CF" w14:textId="77777777" w:rsidR="004E6C34" w:rsidRDefault="0011116D" w:rsidP="004E6C34">
            <w:pPr>
              <w:spacing w:line="240" w:lineRule="auto"/>
              <w:jc w:val="both"/>
              <w:rPr>
                <w:rFonts w:ascii="Times New Roman" w:hAnsi="Times New Roman" w:cs="Times New Roman"/>
                <w:sz w:val="24"/>
                <w:szCs w:val="24"/>
              </w:rPr>
            </w:pPr>
            <w:r w:rsidRPr="004E6C34">
              <w:rPr>
                <w:rFonts w:ascii="Times New Roman" w:hAnsi="Times New Roman" w:cs="Times New Roman"/>
                <w:b/>
                <w:bCs/>
                <w:sz w:val="24"/>
                <w:szCs w:val="24"/>
              </w:rPr>
              <w:t>По четвъртия критерий</w:t>
            </w:r>
            <w:r w:rsidRPr="00633BCB">
              <w:rPr>
                <w:rFonts w:ascii="Times New Roman" w:hAnsi="Times New Roman" w:cs="Times New Roman"/>
                <w:sz w:val="24"/>
                <w:szCs w:val="24"/>
              </w:rPr>
              <w:t xml:space="preserve"> (Раздел III, буква D. No advantage) – При финансиране с публични средства на обща инфраструктура (в случая хидромелиоративна инфраструктура), която не може  да бъде експлоатирана с търговска цел и не е в полза на определени дружества или отрасли, финансирането не се счита за държавна помощ. Допълнително към това, н</w:t>
            </w:r>
            <w:r w:rsidR="00FE3F18" w:rsidRPr="00633BCB">
              <w:rPr>
                <w:rFonts w:ascii="Times New Roman" w:hAnsi="Times New Roman" w:cs="Times New Roman"/>
                <w:sz w:val="24"/>
                <w:szCs w:val="24"/>
              </w:rPr>
              <w:t>е съществува</w:t>
            </w:r>
            <w:r w:rsidR="00762A36" w:rsidRPr="00633BCB">
              <w:rPr>
                <w:rFonts w:ascii="Times New Roman" w:hAnsi="Times New Roman" w:cs="Times New Roman"/>
                <w:sz w:val="24"/>
                <w:szCs w:val="24"/>
              </w:rPr>
              <w:t xml:space="preserve"> </w:t>
            </w:r>
            <w:r w:rsidRPr="00633BCB">
              <w:rPr>
                <w:rFonts w:ascii="Times New Roman" w:hAnsi="Times New Roman" w:cs="Times New Roman"/>
                <w:sz w:val="24"/>
                <w:szCs w:val="24"/>
              </w:rPr>
              <w:t>елемент на държавна помощ при финансиране на обекти с изключително значение по отношение на сигурността за цялото население на страната. В случая финансирането по проекта касае инвестиционни нужди, които засягат не отделен отрасъл или отрасли, а цялото население на страната. Т.е. финансирането на тази инфраструктура ще предоставя ползи за обществото като цяло. В тази връзка е изключено предоставянето на предимство.</w:t>
            </w:r>
          </w:p>
          <w:p w14:paraId="6F73DB55" w14:textId="42B43B57" w:rsidR="00D9488A" w:rsidRDefault="0011116D" w:rsidP="004E6C34">
            <w:pPr>
              <w:spacing w:line="240" w:lineRule="auto"/>
              <w:jc w:val="both"/>
              <w:rPr>
                <w:rFonts w:ascii="Times New Roman" w:hAnsi="Times New Roman" w:cs="Times New Roman"/>
                <w:sz w:val="24"/>
                <w:szCs w:val="24"/>
              </w:rPr>
            </w:pPr>
            <w:r w:rsidRPr="004E6C34">
              <w:rPr>
                <w:rFonts w:ascii="Times New Roman" w:hAnsi="Times New Roman" w:cs="Times New Roman"/>
                <w:b/>
                <w:bCs/>
                <w:sz w:val="24"/>
                <w:szCs w:val="24"/>
              </w:rPr>
              <w:t>По петия критерий</w:t>
            </w:r>
            <w:r w:rsidRPr="00633BCB">
              <w:rPr>
                <w:rFonts w:ascii="Times New Roman" w:hAnsi="Times New Roman" w:cs="Times New Roman"/>
                <w:sz w:val="24"/>
                <w:szCs w:val="24"/>
              </w:rPr>
              <w:t xml:space="preserve"> (Раздел III, буква E. </w:t>
            </w:r>
            <w:r w:rsidRPr="00633BCB">
              <w:rPr>
                <w:rFonts w:ascii="Times New Roman" w:hAnsi="Times New Roman" w:cs="Times New Roman"/>
                <w:i/>
                <w:sz w:val="24"/>
                <w:szCs w:val="24"/>
              </w:rPr>
              <w:t>No effect on trade between Member States and no distortion of competition</w:t>
            </w:r>
            <w:r w:rsidRPr="00633BCB">
              <w:rPr>
                <w:rFonts w:ascii="Times New Roman" w:hAnsi="Times New Roman" w:cs="Times New Roman"/>
                <w:sz w:val="24"/>
                <w:szCs w:val="24"/>
              </w:rPr>
              <w:t>) – Управлението на тази инфраструктура не предполага интерес на частни инвестиции, поради което може да се приеме, че не е налице конкуренция, както на национално ниво, така и на ниво държави</w:t>
            </w:r>
            <w:r w:rsidR="00762A36" w:rsidRPr="00633BCB">
              <w:rPr>
                <w:rFonts w:ascii="Times New Roman" w:hAnsi="Times New Roman" w:cs="Times New Roman"/>
                <w:sz w:val="24"/>
                <w:szCs w:val="24"/>
              </w:rPr>
              <w:t>-</w:t>
            </w:r>
            <w:r w:rsidRPr="00633BCB">
              <w:rPr>
                <w:rFonts w:ascii="Times New Roman" w:hAnsi="Times New Roman" w:cs="Times New Roman"/>
                <w:sz w:val="24"/>
                <w:szCs w:val="24"/>
              </w:rPr>
              <w:t xml:space="preserve">членки. Мярката предвижда финансиране на инфраструктура, която не среща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w:t>
            </w:r>
          </w:p>
          <w:p w14:paraId="5A3105CF" w14:textId="4A688A82" w:rsidR="0011116D" w:rsidRDefault="00FD4BC5" w:rsidP="00D9488A">
            <w:pPr>
              <w:pStyle w:val="ListParagraph"/>
              <w:widowControl w:val="0"/>
              <w:pBdr>
                <w:top w:val="nil"/>
                <w:left w:val="nil"/>
                <w:bottom w:val="nil"/>
                <w:right w:val="nil"/>
                <w:between w:val="nil"/>
              </w:pBdr>
              <w:spacing w:line="240" w:lineRule="auto"/>
              <w:ind w:left="10" w:firstLine="280"/>
              <w:jc w:val="both"/>
              <w:rPr>
                <w:rFonts w:ascii="Times New Roman" w:hAnsi="Times New Roman" w:cs="Times New Roman"/>
                <w:sz w:val="24"/>
                <w:szCs w:val="24"/>
              </w:rPr>
            </w:pPr>
            <w:r>
              <w:rPr>
                <w:rFonts w:ascii="Times New Roman" w:hAnsi="Times New Roman" w:cs="Times New Roman"/>
                <w:sz w:val="24"/>
                <w:szCs w:val="24"/>
              </w:rPr>
              <w:t>И</w:t>
            </w:r>
            <w:r w:rsidR="0011116D" w:rsidRPr="00633BCB">
              <w:rPr>
                <w:rFonts w:ascii="Times New Roman" w:hAnsi="Times New Roman" w:cs="Times New Roman"/>
                <w:sz w:val="24"/>
                <w:szCs w:val="24"/>
              </w:rPr>
              <w:t xml:space="preserve">зпълнението на дейностите ще се </w:t>
            </w:r>
            <w:r>
              <w:rPr>
                <w:rFonts w:ascii="Times New Roman" w:hAnsi="Times New Roman" w:cs="Times New Roman"/>
                <w:sz w:val="24"/>
                <w:szCs w:val="24"/>
              </w:rPr>
              <w:t>възлага след избор на</w:t>
            </w:r>
            <w:r w:rsidR="0011116D" w:rsidRPr="00633BCB">
              <w:rPr>
                <w:rFonts w:ascii="Times New Roman" w:hAnsi="Times New Roman" w:cs="Times New Roman"/>
                <w:sz w:val="24"/>
                <w:szCs w:val="24"/>
              </w:rPr>
              <w:t xml:space="preserve"> изпълнители</w:t>
            </w:r>
            <w:r>
              <w:rPr>
                <w:rFonts w:ascii="Times New Roman" w:hAnsi="Times New Roman" w:cs="Times New Roman"/>
                <w:sz w:val="24"/>
                <w:szCs w:val="24"/>
              </w:rPr>
              <w:t xml:space="preserve"> </w:t>
            </w:r>
            <w:r w:rsidR="00CA5C20">
              <w:rPr>
                <w:rFonts w:ascii="Times New Roman" w:hAnsi="Times New Roman" w:cs="Times New Roman"/>
                <w:sz w:val="24"/>
                <w:szCs w:val="24"/>
              </w:rPr>
              <w:t>по реда на Закон за обществените поръчки (</w:t>
            </w:r>
            <w:r w:rsidR="0011116D" w:rsidRPr="00633BCB">
              <w:rPr>
                <w:rFonts w:ascii="Times New Roman" w:hAnsi="Times New Roman" w:cs="Times New Roman"/>
                <w:sz w:val="24"/>
                <w:szCs w:val="24"/>
              </w:rPr>
              <w:t>ЗОП</w:t>
            </w:r>
            <w:r w:rsidR="00CA5C20">
              <w:rPr>
                <w:rFonts w:ascii="Times New Roman" w:hAnsi="Times New Roman" w:cs="Times New Roman"/>
                <w:sz w:val="24"/>
                <w:szCs w:val="24"/>
              </w:rPr>
              <w:t>)</w:t>
            </w:r>
            <w:r w:rsidR="00D9488A">
              <w:rPr>
                <w:rFonts w:ascii="Times New Roman" w:hAnsi="Times New Roman" w:cs="Times New Roman"/>
                <w:sz w:val="24"/>
                <w:szCs w:val="24"/>
              </w:rPr>
              <w:t xml:space="preserve"> и Правилник за прилагане на закона за обществените поръчки (ППЗОП)</w:t>
            </w:r>
            <w:r w:rsidR="00CA5C20">
              <w:rPr>
                <w:rFonts w:ascii="Times New Roman" w:hAnsi="Times New Roman" w:cs="Times New Roman"/>
                <w:sz w:val="24"/>
                <w:szCs w:val="24"/>
              </w:rPr>
              <w:t>. С</w:t>
            </w:r>
            <w:r w:rsidR="0011116D" w:rsidRPr="00633BCB">
              <w:rPr>
                <w:rFonts w:ascii="Times New Roman" w:hAnsi="Times New Roman" w:cs="Times New Roman"/>
                <w:sz w:val="24"/>
                <w:szCs w:val="24"/>
              </w:rPr>
              <w:t xml:space="preserve">редствата ще се използват </w:t>
            </w:r>
            <w:r w:rsidR="00D9488A">
              <w:rPr>
                <w:rFonts w:ascii="Times New Roman" w:hAnsi="Times New Roman" w:cs="Times New Roman"/>
                <w:sz w:val="24"/>
                <w:szCs w:val="24"/>
              </w:rPr>
              <w:t xml:space="preserve">само и </w:t>
            </w:r>
            <w:r w:rsidR="0011116D" w:rsidRPr="00633BCB">
              <w:rPr>
                <w:rFonts w:ascii="Times New Roman" w:hAnsi="Times New Roman" w:cs="Times New Roman"/>
                <w:sz w:val="24"/>
                <w:szCs w:val="24"/>
              </w:rPr>
              <w:t>изцяло</w:t>
            </w:r>
            <w:r w:rsidR="00D9488A">
              <w:rPr>
                <w:rFonts w:ascii="Times New Roman" w:hAnsi="Times New Roman" w:cs="Times New Roman"/>
                <w:sz w:val="24"/>
                <w:szCs w:val="24"/>
              </w:rPr>
              <w:t xml:space="preserve"> </w:t>
            </w:r>
            <w:r w:rsidR="0011116D" w:rsidRPr="00633BCB">
              <w:rPr>
                <w:rFonts w:ascii="Times New Roman" w:hAnsi="Times New Roman" w:cs="Times New Roman"/>
                <w:sz w:val="24"/>
                <w:szCs w:val="24"/>
              </w:rPr>
              <w:t xml:space="preserve">за </w:t>
            </w:r>
            <w:r w:rsidR="00CA5C20">
              <w:rPr>
                <w:rFonts w:ascii="Times New Roman" w:hAnsi="Times New Roman" w:cs="Times New Roman"/>
                <w:sz w:val="24"/>
                <w:szCs w:val="24"/>
              </w:rPr>
              <w:t xml:space="preserve">планираните и необходими </w:t>
            </w:r>
            <w:r w:rsidR="0011116D" w:rsidRPr="00633BCB">
              <w:rPr>
                <w:rFonts w:ascii="Times New Roman" w:hAnsi="Times New Roman" w:cs="Times New Roman"/>
                <w:sz w:val="24"/>
                <w:szCs w:val="24"/>
              </w:rPr>
              <w:t>дейности</w:t>
            </w:r>
            <w:r w:rsidR="00CA5C20">
              <w:rPr>
                <w:rFonts w:ascii="Times New Roman" w:hAnsi="Times New Roman" w:cs="Times New Roman"/>
                <w:sz w:val="24"/>
                <w:szCs w:val="24"/>
              </w:rPr>
              <w:t xml:space="preserve"> за реализиране на Проекта, а именно: </w:t>
            </w:r>
            <w:r w:rsidR="00CA5C20" w:rsidRPr="00D9488A">
              <w:rPr>
                <w:rFonts w:ascii="Times New Roman" w:hAnsi="Times New Roman" w:cs="Times New Roman"/>
                <w:i/>
                <w:iCs/>
                <w:sz w:val="24"/>
                <w:szCs w:val="24"/>
              </w:rPr>
              <w:t>извършване на инженеринг (</w:t>
            </w:r>
            <w:r w:rsidR="0011116D" w:rsidRPr="00D9488A">
              <w:rPr>
                <w:rFonts w:ascii="Times New Roman" w:hAnsi="Times New Roman" w:cs="Times New Roman"/>
                <w:i/>
                <w:iCs/>
                <w:sz w:val="24"/>
                <w:szCs w:val="24"/>
              </w:rPr>
              <w:t>проектиране</w:t>
            </w:r>
            <w:r w:rsidR="00CA5C20" w:rsidRPr="00D9488A">
              <w:rPr>
                <w:rFonts w:ascii="Times New Roman" w:hAnsi="Times New Roman" w:cs="Times New Roman"/>
                <w:i/>
                <w:iCs/>
                <w:sz w:val="24"/>
                <w:szCs w:val="24"/>
              </w:rPr>
              <w:t xml:space="preserve"> вкл. авторски надзор и строителство)</w:t>
            </w:r>
            <w:r w:rsidR="00CA5C20">
              <w:rPr>
                <w:rFonts w:ascii="Times New Roman" w:hAnsi="Times New Roman" w:cs="Times New Roman"/>
                <w:sz w:val="24"/>
                <w:szCs w:val="24"/>
              </w:rPr>
              <w:t xml:space="preserve">, </w:t>
            </w:r>
            <w:r w:rsidR="00CA5C20" w:rsidRPr="00D9488A">
              <w:rPr>
                <w:rFonts w:ascii="Times New Roman" w:hAnsi="Times New Roman" w:cs="Times New Roman"/>
                <w:i/>
                <w:iCs/>
                <w:sz w:val="24"/>
                <w:szCs w:val="24"/>
              </w:rPr>
              <w:t>извършване на оценка на съответствието на инвестиционните проекти и осъществяване на строителен надзор</w:t>
            </w:r>
            <w:r w:rsidR="00CA5C20">
              <w:rPr>
                <w:rFonts w:ascii="Times New Roman" w:hAnsi="Times New Roman" w:cs="Times New Roman"/>
                <w:sz w:val="24"/>
                <w:szCs w:val="24"/>
              </w:rPr>
              <w:t xml:space="preserve"> и </w:t>
            </w:r>
            <w:r w:rsidR="00CA5C20" w:rsidRPr="00D9488A">
              <w:rPr>
                <w:rFonts w:ascii="Times New Roman" w:hAnsi="Times New Roman" w:cs="Times New Roman"/>
                <w:i/>
                <w:iCs/>
                <w:sz w:val="24"/>
                <w:szCs w:val="24"/>
              </w:rPr>
              <w:t>организация и управление на целия проектен цикъл</w:t>
            </w:r>
            <w:r w:rsidR="00CA5C20">
              <w:rPr>
                <w:rFonts w:ascii="Times New Roman" w:hAnsi="Times New Roman" w:cs="Times New Roman"/>
                <w:sz w:val="24"/>
                <w:szCs w:val="24"/>
              </w:rPr>
              <w:t xml:space="preserve"> </w:t>
            </w:r>
            <w:r w:rsidR="0011116D" w:rsidRPr="00633BCB">
              <w:rPr>
                <w:rFonts w:ascii="Times New Roman" w:hAnsi="Times New Roman" w:cs="Times New Roman"/>
                <w:sz w:val="24"/>
                <w:szCs w:val="24"/>
              </w:rPr>
              <w:t xml:space="preserve">т.е. по презумпция е изключена възможността от кръстосано субсидиране или за непряко субсидиране на други стопански дейности. Предвид това засягането на търговията между държавите-членки или нарушенията на конкуренцията са изключени, съгласно т. 211 и т. 212 от Известие на Комисията относно понятието за държавна помощ, посочено в член 107, параграф 1 от Договора за функционирането на Европейския съюз (2016/C 262/01). Следователно </w:t>
            </w:r>
            <w:r w:rsidR="002213F8" w:rsidRPr="00633BCB">
              <w:rPr>
                <w:rFonts w:ascii="Times New Roman" w:hAnsi="Times New Roman" w:cs="Times New Roman"/>
                <w:sz w:val="24"/>
                <w:szCs w:val="24"/>
              </w:rPr>
              <w:t>е изключен елементът на нарушаване на конкуренцията и търговията между държавите-членки</w:t>
            </w:r>
            <w:r w:rsidR="0011116D" w:rsidRPr="00633BCB">
              <w:rPr>
                <w:rFonts w:ascii="Times New Roman" w:hAnsi="Times New Roman" w:cs="Times New Roman"/>
                <w:sz w:val="24"/>
                <w:szCs w:val="24"/>
              </w:rPr>
              <w:t xml:space="preserve">. </w:t>
            </w:r>
          </w:p>
          <w:p w14:paraId="3B402A8B" w14:textId="6BC0FF38" w:rsidR="00C93666" w:rsidRDefault="004E6C34" w:rsidP="00C93666">
            <w:pPr>
              <w:widowControl w:val="0"/>
              <w:spacing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CA5C20">
              <w:rPr>
                <w:rFonts w:ascii="Times New Roman" w:hAnsi="Times New Roman" w:cs="Times New Roman"/>
                <w:bCs/>
                <w:sz w:val="24"/>
                <w:szCs w:val="24"/>
              </w:rPr>
              <w:t>МЗХГ</w:t>
            </w:r>
            <w:r w:rsidR="00C93666" w:rsidRPr="00836625">
              <w:rPr>
                <w:rFonts w:ascii="Times New Roman" w:hAnsi="Times New Roman" w:cs="Times New Roman"/>
                <w:sz w:val="24"/>
                <w:szCs w:val="24"/>
              </w:rPr>
              <w:t xml:space="preserve"> и „</w:t>
            </w:r>
            <w:r w:rsidR="00642C4F">
              <w:rPr>
                <w:rFonts w:ascii="Times New Roman" w:hAnsi="Times New Roman" w:cs="Times New Roman"/>
                <w:sz w:val="24"/>
                <w:szCs w:val="24"/>
              </w:rPr>
              <w:t>НС</w:t>
            </w:r>
            <w:r w:rsidR="00C93666" w:rsidRPr="00836625">
              <w:rPr>
                <w:rFonts w:ascii="Times New Roman" w:hAnsi="Times New Roman" w:cs="Times New Roman"/>
                <w:sz w:val="24"/>
                <w:szCs w:val="24"/>
              </w:rPr>
              <w:t xml:space="preserve">“ ЕАД разполагат с </w:t>
            </w:r>
            <w:r w:rsidR="00D9488A">
              <w:rPr>
                <w:rFonts w:ascii="Times New Roman" w:hAnsi="Times New Roman" w:cs="Times New Roman"/>
                <w:sz w:val="24"/>
                <w:szCs w:val="24"/>
              </w:rPr>
              <w:t xml:space="preserve">експертен </w:t>
            </w:r>
            <w:r w:rsidR="00C93666" w:rsidRPr="00836625">
              <w:rPr>
                <w:rFonts w:ascii="Times New Roman" w:hAnsi="Times New Roman" w:cs="Times New Roman"/>
                <w:sz w:val="24"/>
                <w:szCs w:val="24"/>
              </w:rPr>
              <w:t>капац</w:t>
            </w:r>
            <w:r w:rsidR="00C93666" w:rsidRPr="00215041">
              <w:rPr>
                <w:rFonts w:ascii="Times New Roman" w:hAnsi="Times New Roman" w:cs="Times New Roman"/>
                <w:sz w:val="24"/>
                <w:szCs w:val="24"/>
              </w:rPr>
              <w:t xml:space="preserve">итет </w:t>
            </w:r>
            <w:r w:rsidR="00D9488A">
              <w:rPr>
                <w:rFonts w:ascii="Times New Roman" w:hAnsi="Times New Roman" w:cs="Times New Roman"/>
                <w:sz w:val="24"/>
                <w:szCs w:val="24"/>
              </w:rPr>
              <w:t xml:space="preserve">от служители за подготовката, организирането и провеждането на планираните процедури за възлагане на </w:t>
            </w:r>
            <w:r w:rsidR="00F73F32">
              <w:rPr>
                <w:rFonts w:ascii="Times New Roman" w:hAnsi="Times New Roman" w:cs="Times New Roman"/>
                <w:sz w:val="24"/>
                <w:szCs w:val="24"/>
              </w:rPr>
              <w:t>обществените</w:t>
            </w:r>
            <w:r w:rsidR="00C93666" w:rsidRPr="00215041">
              <w:rPr>
                <w:rFonts w:ascii="Times New Roman" w:hAnsi="Times New Roman" w:cs="Times New Roman"/>
                <w:sz w:val="24"/>
                <w:szCs w:val="24"/>
              </w:rPr>
              <w:t xml:space="preserve"> поръчки</w:t>
            </w:r>
            <w:r w:rsidR="000A5674">
              <w:rPr>
                <w:rFonts w:ascii="Times New Roman" w:hAnsi="Times New Roman" w:cs="Times New Roman"/>
                <w:sz w:val="24"/>
                <w:szCs w:val="24"/>
              </w:rPr>
              <w:t xml:space="preserve"> в компетентните </w:t>
            </w:r>
            <w:r w:rsidR="00C93666" w:rsidRPr="00836625">
              <w:rPr>
                <w:rFonts w:ascii="Times New Roman" w:hAnsi="Times New Roman" w:cs="Times New Roman"/>
                <w:sz w:val="24"/>
                <w:szCs w:val="24"/>
              </w:rPr>
              <w:t>дирекци</w:t>
            </w:r>
            <w:r w:rsidR="00D9488A">
              <w:rPr>
                <w:rFonts w:ascii="Times New Roman" w:hAnsi="Times New Roman" w:cs="Times New Roman"/>
                <w:sz w:val="24"/>
                <w:szCs w:val="24"/>
              </w:rPr>
              <w:t xml:space="preserve">и в МЗХГ: </w:t>
            </w:r>
            <w:r w:rsidR="00C93666" w:rsidRPr="00836625">
              <w:rPr>
                <w:rFonts w:ascii="Times New Roman" w:hAnsi="Times New Roman" w:cs="Times New Roman"/>
                <w:sz w:val="24"/>
                <w:szCs w:val="24"/>
              </w:rPr>
              <w:t xml:space="preserve">„Обществени поръчки“, дирекция „Стопански дейности, инвестиции и хидромелиорации“, дирекция „Финанси и  управление на собствеността“, дирекция „Правни дейности и законодателство на ЕС“ и </w:t>
            </w:r>
            <w:r w:rsidR="000A5674">
              <w:rPr>
                <w:rFonts w:ascii="Times New Roman" w:hAnsi="Times New Roman" w:cs="Times New Roman"/>
                <w:sz w:val="24"/>
                <w:szCs w:val="24"/>
              </w:rPr>
              <w:t>в</w:t>
            </w:r>
            <w:r w:rsidR="00C93666" w:rsidRPr="00836625">
              <w:rPr>
                <w:rFonts w:ascii="Times New Roman" w:hAnsi="Times New Roman" w:cs="Times New Roman"/>
                <w:sz w:val="24"/>
                <w:szCs w:val="24"/>
              </w:rPr>
              <w:t xml:space="preserve"> „</w:t>
            </w:r>
            <w:r w:rsidR="00642C4F">
              <w:rPr>
                <w:rFonts w:ascii="Times New Roman" w:hAnsi="Times New Roman" w:cs="Times New Roman"/>
                <w:sz w:val="24"/>
                <w:szCs w:val="24"/>
              </w:rPr>
              <w:t>НС</w:t>
            </w:r>
            <w:r w:rsidR="00C93666" w:rsidRPr="00836625">
              <w:rPr>
                <w:rFonts w:ascii="Times New Roman" w:hAnsi="Times New Roman" w:cs="Times New Roman"/>
                <w:sz w:val="24"/>
                <w:szCs w:val="24"/>
              </w:rPr>
              <w:t>“ ЕАД</w:t>
            </w:r>
            <w:r w:rsidR="000A5674">
              <w:rPr>
                <w:rFonts w:ascii="Times New Roman" w:hAnsi="Times New Roman" w:cs="Times New Roman"/>
                <w:sz w:val="24"/>
                <w:szCs w:val="24"/>
              </w:rPr>
              <w:t>: дирекция „Европроекти и обществени поръчки“, дирекция „Административно-Правна“, дирекция „Финансова“</w:t>
            </w:r>
            <w:r w:rsidR="00C93666" w:rsidRPr="00836625">
              <w:rPr>
                <w:rFonts w:ascii="Times New Roman" w:hAnsi="Times New Roman" w:cs="Times New Roman"/>
                <w:sz w:val="24"/>
                <w:szCs w:val="24"/>
              </w:rPr>
              <w:t>.</w:t>
            </w:r>
            <w:r w:rsidR="00C93666" w:rsidRPr="004D7978">
              <w:rPr>
                <w:rFonts w:ascii="Times New Roman" w:hAnsi="Times New Roman" w:cs="Times New Roman"/>
                <w:sz w:val="24"/>
                <w:szCs w:val="24"/>
              </w:rPr>
              <w:t xml:space="preserve"> </w:t>
            </w:r>
            <w:r w:rsidR="000A5674">
              <w:rPr>
                <w:rFonts w:ascii="Times New Roman" w:hAnsi="Times New Roman" w:cs="Times New Roman"/>
                <w:sz w:val="24"/>
                <w:szCs w:val="24"/>
              </w:rPr>
              <w:t>Във връзка с инвестиционни програми за целите на поливното земеделие, о</w:t>
            </w:r>
            <w:r w:rsidR="00C93666">
              <w:rPr>
                <w:rFonts w:ascii="Times New Roman" w:hAnsi="Times New Roman" w:cs="Times New Roman"/>
                <w:sz w:val="24"/>
                <w:szCs w:val="24"/>
              </w:rPr>
              <w:t xml:space="preserve">питът </w:t>
            </w:r>
            <w:r w:rsidR="00C93666">
              <w:rPr>
                <w:rFonts w:ascii="Times New Roman" w:hAnsi="Times New Roman" w:cs="Times New Roman"/>
                <w:sz w:val="24"/>
                <w:szCs w:val="24"/>
              </w:rPr>
              <w:lastRenderedPageBreak/>
              <w:t xml:space="preserve">на </w:t>
            </w:r>
            <w:r w:rsidR="000A5674">
              <w:rPr>
                <w:rFonts w:ascii="Times New Roman" w:hAnsi="Times New Roman" w:cs="Times New Roman"/>
                <w:sz w:val="24"/>
                <w:szCs w:val="24"/>
              </w:rPr>
              <w:t>МЗХГ и „НС“ ЕАД</w:t>
            </w:r>
            <w:r w:rsidR="00C93666">
              <w:rPr>
                <w:rFonts w:ascii="Times New Roman" w:hAnsi="Times New Roman" w:cs="Times New Roman"/>
                <w:sz w:val="24"/>
                <w:szCs w:val="24"/>
              </w:rPr>
              <w:t xml:space="preserve"> </w:t>
            </w:r>
            <w:r w:rsidR="000A5674">
              <w:rPr>
                <w:rFonts w:ascii="Times New Roman" w:hAnsi="Times New Roman" w:cs="Times New Roman"/>
                <w:sz w:val="24"/>
                <w:szCs w:val="24"/>
              </w:rPr>
              <w:t>в</w:t>
            </w:r>
            <w:r w:rsidR="00C93666">
              <w:rPr>
                <w:rFonts w:ascii="Times New Roman" w:hAnsi="Times New Roman" w:cs="Times New Roman"/>
                <w:sz w:val="24"/>
                <w:szCs w:val="24"/>
              </w:rPr>
              <w:t xml:space="preserve"> </w:t>
            </w:r>
            <w:r w:rsidR="000A5674">
              <w:rPr>
                <w:rFonts w:ascii="Times New Roman" w:hAnsi="Times New Roman" w:cs="Times New Roman"/>
                <w:sz w:val="24"/>
                <w:szCs w:val="24"/>
              </w:rPr>
              <w:t xml:space="preserve">рехабилитацията </w:t>
            </w:r>
            <w:r w:rsidR="00C93666" w:rsidRPr="00AE3FBF">
              <w:rPr>
                <w:rFonts w:ascii="Times New Roman" w:hAnsi="Times New Roman" w:cs="Times New Roman"/>
                <w:sz w:val="24"/>
                <w:szCs w:val="24"/>
              </w:rPr>
              <w:t xml:space="preserve">на </w:t>
            </w:r>
            <w:r w:rsidR="000A5674" w:rsidRPr="00AE3FBF">
              <w:rPr>
                <w:rFonts w:ascii="Times New Roman" w:hAnsi="Times New Roman" w:cs="Times New Roman"/>
                <w:sz w:val="24"/>
                <w:szCs w:val="24"/>
              </w:rPr>
              <w:t>повече от</w:t>
            </w:r>
            <w:r w:rsidR="00C93666" w:rsidRPr="00AE3FBF">
              <w:rPr>
                <w:rFonts w:ascii="Times New Roman" w:hAnsi="Times New Roman" w:cs="Times New Roman"/>
                <w:sz w:val="24"/>
                <w:szCs w:val="24"/>
              </w:rPr>
              <w:t xml:space="preserve"> 550</w:t>
            </w:r>
            <w:r w:rsidR="00C93666">
              <w:rPr>
                <w:rFonts w:ascii="Times New Roman" w:hAnsi="Times New Roman" w:cs="Times New Roman"/>
                <w:sz w:val="24"/>
                <w:szCs w:val="24"/>
              </w:rPr>
              <w:t xml:space="preserve"> </w:t>
            </w:r>
            <w:r w:rsidR="000A5674">
              <w:rPr>
                <w:rFonts w:ascii="Times New Roman" w:hAnsi="Times New Roman" w:cs="Times New Roman"/>
                <w:sz w:val="24"/>
                <w:szCs w:val="24"/>
              </w:rPr>
              <w:t>хидромелиоративни линейни обекта</w:t>
            </w:r>
            <w:r w:rsidR="00C93666">
              <w:rPr>
                <w:rFonts w:ascii="Times New Roman" w:hAnsi="Times New Roman" w:cs="Times New Roman"/>
                <w:sz w:val="24"/>
                <w:szCs w:val="24"/>
              </w:rPr>
              <w:t xml:space="preserve"> </w:t>
            </w:r>
            <w:r w:rsidR="000A5674" w:rsidRPr="000A5674">
              <w:rPr>
                <w:rFonts w:ascii="Times New Roman" w:hAnsi="Times New Roman" w:cs="Times New Roman"/>
                <w:i/>
                <w:iCs/>
                <w:sz w:val="24"/>
                <w:szCs w:val="24"/>
              </w:rPr>
              <w:t>(в т. ч. СМР или РВР на отводнителни помпени станции, отводнителни полета, корекции на реки, напоителни системи и съоръженията към тях, в т.ч. напоителни помпени станции, деривационни канали, открита канална и тръбна мрежа</w:t>
            </w:r>
            <w:r w:rsidR="000A5674">
              <w:rPr>
                <w:rFonts w:ascii="Times New Roman" w:hAnsi="Times New Roman" w:cs="Times New Roman"/>
                <w:sz w:val="24"/>
                <w:szCs w:val="24"/>
              </w:rPr>
              <w:t xml:space="preserve">) </w:t>
            </w:r>
            <w:r w:rsidR="00C93666">
              <w:rPr>
                <w:rFonts w:ascii="Times New Roman" w:hAnsi="Times New Roman" w:cs="Times New Roman"/>
                <w:sz w:val="24"/>
                <w:szCs w:val="24"/>
              </w:rPr>
              <w:t xml:space="preserve">дава увереност за капацитета за </w:t>
            </w:r>
            <w:r w:rsidR="000A5674">
              <w:rPr>
                <w:rFonts w:ascii="Times New Roman" w:hAnsi="Times New Roman" w:cs="Times New Roman"/>
                <w:sz w:val="24"/>
                <w:szCs w:val="24"/>
              </w:rPr>
              <w:t>качественото и срочно реализиране</w:t>
            </w:r>
            <w:r w:rsidR="00C93666">
              <w:rPr>
                <w:rFonts w:ascii="Times New Roman" w:hAnsi="Times New Roman" w:cs="Times New Roman"/>
                <w:sz w:val="24"/>
                <w:szCs w:val="24"/>
              </w:rPr>
              <w:t xml:space="preserve"> на </w:t>
            </w:r>
            <w:r w:rsidR="000A5674">
              <w:rPr>
                <w:rFonts w:ascii="Times New Roman" w:hAnsi="Times New Roman" w:cs="Times New Roman"/>
                <w:sz w:val="24"/>
                <w:szCs w:val="24"/>
              </w:rPr>
              <w:t>П</w:t>
            </w:r>
            <w:r w:rsidR="00C93666">
              <w:rPr>
                <w:rFonts w:ascii="Times New Roman" w:hAnsi="Times New Roman" w:cs="Times New Roman"/>
                <w:sz w:val="24"/>
                <w:szCs w:val="24"/>
              </w:rPr>
              <w:t xml:space="preserve">роекта. </w:t>
            </w:r>
          </w:p>
          <w:p w14:paraId="31059F7C" w14:textId="32972892" w:rsidR="00C93666" w:rsidRDefault="000A5674" w:rsidP="00C93666">
            <w:pPr>
              <w:spacing w:line="240" w:lineRule="auto"/>
              <w:jc w:val="both"/>
              <w:rPr>
                <w:rFonts w:ascii="Times New Roman" w:hAnsi="Times New Roman" w:cs="Times New Roman"/>
                <w:sz w:val="24"/>
                <w:szCs w:val="24"/>
              </w:rPr>
            </w:pPr>
            <w:r>
              <w:rPr>
                <w:rFonts w:ascii="Times New Roman" w:hAnsi="Times New Roman" w:cs="Times New Roman"/>
                <w:sz w:val="24"/>
                <w:szCs w:val="24"/>
              </w:rPr>
              <w:t>Инвеститорски контрол по време на с</w:t>
            </w:r>
            <w:r w:rsidR="00C93666" w:rsidRPr="00836625">
              <w:rPr>
                <w:rFonts w:ascii="Times New Roman" w:hAnsi="Times New Roman" w:cs="Times New Roman"/>
                <w:sz w:val="24"/>
                <w:szCs w:val="24"/>
              </w:rPr>
              <w:t xml:space="preserve">ъщинското изпълнение на </w:t>
            </w:r>
            <w:r>
              <w:rPr>
                <w:rFonts w:ascii="Times New Roman" w:hAnsi="Times New Roman" w:cs="Times New Roman"/>
                <w:sz w:val="24"/>
                <w:szCs w:val="24"/>
              </w:rPr>
              <w:t xml:space="preserve">строителните </w:t>
            </w:r>
            <w:r w:rsidR="00C93666">
              <w:rPr>
                <w:rFonts w:ascii="Times New Roman" w:hAnsi="Times New Roman" w:cs="Times New Roman"/>
                <w:sz w:val="24"/>
                <w:szCs w:val="24"/>
              </w:rPr>
              <w:t>дейности</w:t>
            </w:r>
            <w:r>
              <w:rPr>
                <w:rFonts w:ascii="Times New Roman" w:hAnsi="Times New Roman" w:cs="Times New Roman"/>
                <w:sz w:val="24"/>
                <w:szCs w:val="24"/>
              </w:rPr>
              <w:t xml:space="preserve"> </w:t>
            </w:r>
            <w:r w:rsidR="00C93666" w:rsidRPr="00836625">
              <w:rPr>
                <w:rFonts w:ascii="Times New Roman" w:hAnsi="Times New Roman" w:cs="Times New Roman"/>
                <w:sz w:val="24"/>
                <w:szCs w:val="24"/>
              </w:rPr>
              <w:t xml:space="preserve">ще бъде </w:t>
            </w:r>
            <w:r>
              <w:rPr>
                <w:rFonts w:ascii="Times New Roman" w:hAnsi="Times New Roman" w:cs="Times New Roman"/>
                <w:sz w:val="24"/>
                <w:szCs w:val="24"/>
              </w:rPr>
              <w:t>осъществявано</w:t>
            </w:r>
            <w:r w:rsidR="00C93666" w:rsidRPr="00836625">
              <w:rPr>
                <w:rFonts w:ascii="Times New Roman" w:hAnsi="Times New Roman" w:cs="Times New Roman"/>
                <w:sz w:val="24"/>
                <w:szCs w:val="24"/>
              </w:rPr>
              <w:t xml:space="preserve"> от </w:t>
            </w:r>
            <w:r w:rsidR="00C93666">
              <w:rPr>
                <w:rFonts w:ascii="Times New Roman" w:hAnsi="Times New Roman" w:cs="Times New Roman"/>
                <w:sz w:val="24"/>
                <w:szCs w:val="24"/>
              </w:rPr>
              <w:t>служители</w:t>
            </w:r>
            <w:r w:rsidR="00642C4F" w:rsidRPr="004D7978">
              <w:rPr>
                <w:rFonts w:ascii="Times New Roman" w:hAnsi="Times New Roman" w:cs="Times New Roman"/>
                <w:sz w:val="24"/>
                <w:szCs w:val="24"/>
              </w:rPr>
              <w:t xml:space="preserve"> </w:t>
            </w:r>
            <w:r w:rsidR="00642C4F">
              <w:rPr>
                <w:rFonts w:ascii="Times New Roman" w:hAnsi="Times New Roman" w:cs="Times New Roman"/>
                <w:sz w:val="24"/>
                <w:szCs w:val="24"/>
              </w:rPr>
              <w:t>на</w:t>
            </w:r>
            <w:r w:rsidR="00642C4F" w:rsidRPr="004D7978">
              <w:rPr>
                <w:rFonts w:ascii="Times New Roman" w:hAnsi="Times New Roman" w:cs="Times New Roman"/>
                <w:sz w:val="24"/>
                <w:szCs w:val="24"/>
              </w:rPr>
              <w:t xml:space="preserve"> МЗХГ </w:t>
            </w:r>
            <w:r w:rsidR="00642C4F" w:rsidRPr="00836625">
              <w:rPr>
                <w:rFonts w:ascii="Times New Roman" w:hAnsi="Times New Roman" w:cs="Times New Roman"/>
                <w:sz w:val="24"/>
                <w:szCs w:val="24"/>
              </w:rPr>
              <w:t>и</w:t>
            </w:r>
            <w:r w:rsidR="00642C4F">
              <w:rPr>
                <w:rFonts w:ascii="Times New Roman" w:hAnsi="Times New Roman" w:cs="Times New Roman"/>
                <w:sz w:val="24"/>
                <w:szCs w:val="24"/>
              </w:rPr>
              <w:t xml:space="preserve"> </w:t>
            </w:r>
            <w:r w:rsidR="00642C4F" w:rsidRPr="00836625">
              <w:rPr>
                <w:rFonts w:ascii="Times New Roman" w:hAnsi="Times New Roman" w:cs="Times New Roman"/>
                <w:sz w:val="24"/>
                <w:szCs w:val="24"/>
              </w:rPr>
              <w:t>„</w:t>
            </w:r>
            <w:r w:rsidR="00642C4F">
              <w:rPr>
                <w:rFonts w:ascii="Times New Roman" w:hAnsi="Times New Roman" w:cs="Times New Roman"/>
                <w:sz w:val="24"/>
                <w:szCs w:val="24"/>
              </w:rPr>
              <w:t>НС</w:t>
            </w:r>
            <w:r w:rsidR="00642C4F" w:rsidRPr="00836625">
              <w:rPr>
                <w:rFonts w:ascii="Times New Roman" w:hAnsi="Times New Roman" w:cs="Times New Roman"/>
                <w:sz w:val="24"/>
                <w:szCs w:val="24"/>
              </w:rPr>
              <w:t>“ ЕАД</w:t>
            </w:r>
            <w:r w:rsidR="00642C4F">
              <w:rPr>
                <w:rFonts w:ascii="Times New Roman" w:hAnsi="Times New Roman" w:cs="Times New Roman"/>
                <w:sz w:val="24"/>
                <w:szCs w:val="24"/>
              </w:rPr>
              <w:t xml:space="preserve"> </w:t>
            </w:r>
            <w:r>
              <w:rPr>
                <w:rFonts w:ascii="Times New Roman" w:hAnsi="Times New Roman" w:cs="Times New Roman"/>
                <w:sz w:val="24"/>
                <w:szCs w:val="24"/>
              </w:rPr>
              <w:t xml:space="preserve">с необходимата професионална </w:t>
            </w:r>
            <w:r w:rsidR="00C93666" w:rsidRPr="004D7978">
              <w:rPr>
                <w:rFonts w:ascii="Times New Roman" w:hAnsi="Times New Roman" w:cs="Times New Roman"/>
                <w:sz w:val="24"/>
                <w:szCs w:val="24"/>
              </w:rPr>
              <w:t>компетентн</w:t>
            </w:r>
            <w:r>
              <w:rPr>
                <w:rFonts w:ascii="Times New Roman" w:hAnsi="Times New Roman" w:cs="Times New Roman"/>
                <w:sz w:val="24"/>
                <w:szCs w:val="24"/>
              </w:rPr>
              <w:t>ост и опит</w:t>
            </w:r>
            <w:r w:rsidR="00C93666">
              <w:rPr>
                <w:rFonts w:ascii="Times New Roman" w:hAnsi="Times New Roman" w:cs="Times New Roman"/>
                <w:sz w:val="24"/>
                <w:szCs w:val="24"/>
              </w:rPr>
              <w:t>.</w:t>
            </w:r>
          </w:p>
          <w:p w14:paraId="61B845CB" w14:textId="6E638F10" w:rsidR="00746703" w:rsidRPr="00746703" w:rsidRDefault="00334B3F" w:rsidP="00C93666">
            <w:pPr>
              <w:widowControl w:val="0"/>
              <w:pBdr>
                <w:top w:val="nil"/>
                <w:left w:val="nil"/>
                <w:bottom w:val="nil"/>
                <w:right w:val="nil"/>
                <w:between w:val="nil"/>
              </w:pBd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46703">
              <w:rPr>
                <w:rFonts w:ascii="Times New Roman" w:hAnsi="Times New Roman" w:cs="Times New Roman"/>
                <w:sz w:val="24"/>
                <w:szCs w:val="24"/>
              </w:rPr>
              <w:t>Към настоящата апликационна форма е приложена Пътна карта за управлението на проекта.</w:t>
            </w:r>
          </w:p>
          <w:p w14:paraId="755A7467" w14:textId="77777777" w:rsidR="00083CA3" w:rsidRPr="00CE7972" w:rsidRDefault="00116C14" w:rsidP="006F7577">
            <w:pPr>
              <w:widowControl w:val="0"/>
              <w:pBdr>
                <w:top w:val="nil"/>
                <w:left w:val="nil"/>
                <w:bottom w:val="nil"/>
                <w:right w:val="nil"/>
                <w:between w:val="nil"/>
              </w:pBdr>
              <w:shd w:val="clear" w:color="auto" w:fill="DBE5F1" w:themeFill="accent1" w:themeFillTint="33"/>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Це</w:t>
            </w:r>
            <w:r w:rsidR="00083CA3" w:rsidRPr="00CE7972">
              <w:rPr>
                <w:rFonts w:ascii="Times New Roman" w:hAnsi="Times New Roman" w:cs="Times New Roman"/>
                <w:b/>
                <w:sz w:val="24"/>
                <w:szCs w:val="24"/>
              </w:rPr>
              <w:t xml:space="preserve">ли: </w:t>
            </w:r>
          </w:p>
          <w:p w14:paraId="2A3096B2" w14:textId="76F348DB" w:rsidR="00F84178" w:rsidRPr="006F7577" w:rsidRDefault="009F1830" w:rsidP="00FE6687">
            <w:pPr>
              <w:pStyle w:val="ListParagraph"/>
              <w:widowControl w:val="0"/>
              <w:numPr>
                <w:ilvl w:val="0"/>
                <w:numId w:val="25"/>
              </w:numPr>
              <w:pBdr>
                <w:top w:val="nil"/>
                <w:left w:val="nil"/>
                <w:bottom w:val="nil"/>
                <w:right w:val="nil"/>
                <w:between w:val="nil"/>
              </w:pBdr>
              <w:spacing w:line="240" w:lineRule="auto"/>
              <w:ind w:left="0" w:firstLine="360"/>
              <w:contextualSpacing w:val="0"/>
              <w:jc w:val="both"/>
              <w:rPr>
                <w:rFonts w:ascii="Times New Roman" w:eastAsia="Calibri" w:hAnsi="Times New Roman" w:cs="Times New Roman"/>
                <w:i/>
                <w:iCs/>
                <w:sz w:val="24"/>
                <w:szCs w:val="24"/>
                <w:lang w:eastAsia="en-US"/>
              </w:rPr>
            </w:pPr>
            <w:r w:rsidRPr="00CE7972">
              <w:rPr>
                <w:rFonts w:ascii="Times New Roman" w:eastAsia="Calibri" w:hAnsi="Times New Roman" w:cs="Times New Roman"/>
                <w:sz w:val="24"/>
                <w:szCs w:val="24"/>
                <w:lang w:eastAsia="en-US"/>
              </w:rPr>
              <w:t xml:space="preserve">Основната </w:t>
            </w:r>
            <w:r w:rsidR="00083CA3" w:rsidRPr="00CE7972">
              <w:rPr>
                <w:rFonts w:ascii="Times New Roman" w:eastAsia="Calibri" w:hAnsi="Times New Roman" w:cs="Times New Roman"/>
                <w:sz w:val="24"/>
                <w:szCs w:val="24"/>
                <w:lang w:eastAsia="en-US"/>
              </w:rPr>
              <w:t xml:space="preserve">цел на </w:t>
            </w:r>
            <w:r w:rsidR="006F7577">
              <w:rPr>
                <w:rFonts w:ascii="Times New Roman" w:eastAsia="Calibri" w:hAnsi="Times New Roman" w:cs="Times New Roman"/>
                <w:sz w:val="24"/>
                <w:szCs w:val="24"/>
                <w:lang w:eastAsia="en-US"/>
              </w:rPr>
              <w:t>П</w:t>
            </w:r>
            <w:r w:rsidR="00083CA3" w:rsidRPr="00CE7972">
              <w:rPr>
                <w:rFonts w:ascii="Times New Roman" w:eastAsia="Calibri" w:hAnsi="Times New Roman" w:cs="Times New Roman"/>
                <w:sz w:val="24"/>
                <w:szCs w:val="24"/>
                <w:lang w:eastAsia="en-US"/>
              </w:rPr>
              <w:t xml:space="preserve">роекта е гарантиране на устойчиво управление на водите в </w:t>
            </w:r>
            <w:r w:rsidR="006F7577">
              <w:rPr>
                <w:rFonts w:ascii="Times New Roman" w:eastAsia="Calibri" w:hAnsi="Times New Roman" w:cs="Times New Roman"/>
                <w:sz w:val="24"/>
                <w:szCs w:val="24"/>
                <w:lang w:eastAsia="en-US"/>
              </w:rPr>
              <w:t>Република България</w:t>
            </w:r>
            <w:r w:rsidR="00083CA3" w:rsidRPr="00CE7972">
              <w:rPr>
                <w:rFonts w:ascii="Times New Roman" w:eastAsia="Calibri" w:hAnsi="Times New Roman" w:cs="Times New Roman"/>
                <w:sz w:val="24"/>
                <w:szCs w:val="24"/>
                <w:lang w:eastAsia="en-US"/>
              </w:rPr>
              <w:t xml:space="preserve">, смекчаване на негативното </w:t>
            </w:r>
            <w:r w:rsidRPr="00CE7972">
              <w:rPr>
                <w:rFonts w:ascii="Times New Roman" w:eastAsia="Calibri" w:hAnsi="Times New Roman" w:cs="Times New Roman"/>
                <w:sz w:val="24"/>
                <w:szCs w:val="24"/>
                <w:lang w:eastAsia="en-US"/>
              </w:rPr>
              <w:t xml:space="preserve">въздействие върху </w:t>
            </w:r>
            <w:r w:rsidR="00083CA3" w:rsidRPr="00CE7972">
              <w:rPr>
                <w:rFonts w:ascii="Times New Roman" w:eastAsia="Calibri" w:hAnsi="Times New Roman" w:cs="Times New Roman"/>
                <w:sz w:val="24"/>
                <w:szCs w:val="24"/>
                <w:lang w:eastAsia="en-US"/>
              </w:rPr>
              <w:t xml:space="preserve">климата и адаптиране към </w:t>
            </w:r>
            <w:r w:rsidRPr="00CE7972">
              <w:rPr>
                <w:rFonts w:ascii="Times New Roman" w:eastAsia="Calibri" w:hAnsi="Times New Roman" w:cs="Times New Roman"/>
                <w:sz w:val="24"/>
                <w:szCs w:val="24"/>
                <w:lang w:eastAsia="en-US"/>
              </w:rPr>
              <w:t xml:space="preserve">последиците от неговото изменение. Проектът интегрира адекватно </w:t>
            </w:r>
            <w:r w:rsidR="00083CA3" w:rsidRPr="00CE7972">
              <w:rPr>
                <w:rFonts w:ascii="Times New Roman" w:eastAsia="Calibri" w:hAnsi="Times New Roman" w:cs="Times New Roman"/>
                <w:sz w:val="24"/>
                <w:szCs w:val="24"/>
                <w:lang w:eastAsia="en-US"/>
              </w:rPr>
              <w:t>предизвикателствата</w:t>
            </w:r>
            <w:r w:rsidRPr="00CE7972">
              <w:rPr>
                <w:rFonts w:ascii="Times New Roman" w:eastAsia="Calibri" w:hAnsi="Times New Roman" w:cs="Times New Roman"/>
                <w:sz w:val="24"/>
                <w:szCs w:val="24"/>
                <w:lang w:eastAsia="en-US"/>
              </w:rPr>
              <w:t xml:space="preserve">, свързани с осъществяването на </w:t>
            </w:r>
            <w:r w:rsidR="00083CA3" w:rsidRPr="00CE7972">
              <w:rPr>
                <w:rFonts w:ascii="Times New Roman" w:eastAsia="Calibri" w:hAnsi="Times New Roman" w:cs="Times New Roman"/>
                <w:sz w:val="24"/>
                <w:szCs w:val="24"/>
                <w:lang w:eastAsia="en-US"/>
              </w:rPr>
              <w:t>зеления преход</w:t>
            </w:r>
            <w:r w:rsidRPr="00CE7972">
              <w:rPr>
                <w:rFonts w:ascii="Times New Roman" w:eastAsia="Calibri" w:hAnsi="Times New Roman" w:cs="Times New Roman"/>
                <w:sz w:val="24"/>
                <w:szCs w:val="24"/>
                <w:lang w:eastAsia="en-US"/>
              </w:rPr>
              <w:t>,</w:t>
            </w:r>
            <w:r w:rsidR="00083CA3" w:rsidRPr="00CE7972">
              <w:rPr>
                <w:rFonts w:ascii="Times New Roman" w:eastAsia="Calibri" w:hAnsi="Times New Roman" w:cs="Times New Roman"/>
                <w:sz w:val="24"/>
                <w:szCs w:val="24"/>
                <w:lang w:eastAsia="en-US"/>
              </w:rPr>
              <w:t xml:space="preserve"> </w:t>
            </w:r>
            <w:r w:rsidRPr="00CE7972">
              <w:rPr>
                <w:rFonts w:ascii="Times New Roman" w:eastAsia="Calibri" w:hAnsi="Times New Roman" w:cs="Times New Roman"/>
                <w:sz w:val="24"/>
                <w:szCs w:val="24"/>
                <w:lang w:eastAsia="en-US"/>
              </w:rPr>
              <w:t>особено що се отнася до</w:t>
            </w:r>
            <w:r w:rsidR="00083CA3" w:rsidRPr="00CE7972">
              <w:rPr>
                <w:rFonts w:ascii="Times New Roman" w:eastAsia="Calibri" w:hAnsi="Times New Roman" w:cs="Times New Roman"/>
                <w:sz w:val="24"/>
                <w:szCs w:val="24"/>
                <w:lang w:eastAsia="en-US"/>
              </w:rPr>
              <w:t xml:space="preserve"> ефективно</w:t>
            </w:r>
            <w:r w:rsidRPr="00CE7972">
              <w:rPr>
                <w:rFonts w:ascii="Times New Roman" w:eastAsia="Calibri" w:hAnsi="Times New Roman" w:cs="Times New Roman"/>
                <w:sz w:val="24"/>
                <w:szCs w:val="24"/>
                <w:lang w:eastAsia="en-US"/>
              </w:rPr>
              <w:t>то</w:t>
            </w:r>
            <w:r w:rsidR="00083CA3" w:rsidRPr="00CE7972">
              <w:rPr>
                <w:rFonts w:ascii="Times New Roman" w:eastAsia="Calibri" w:hAnsi="Times New Roman" w:cs="Times New Roman"/>
                <w:sz w:val="24"/>
                <w:szCs w:val="24"/>
                <w:lang w:eastAsia="en-US"/>
              </w:rPr>
              <w:t xml:space="preserve"> управление на </w:t>
            </w:r>
            <w:r w:rsidRPr="00CE7972">
              <w:rPr>
                <w:rFonts w:ascii="Times New Roman" w:eastAsia="Calibri" w:hAnsi="Times New Roman" w:cs="Times New Roman"/>
                <w:sz w:val="24"/>
                <w:szCs w:val="24"/>
                <w:lang w:eastAsia="en-US"/>
              </w:rPr>
              <w:t xml:space="preserve">природните </w:t>
            </w:r>
            <w:r w:rsidR="00083CA3" w:rsidRPr="00CE7972">
              <w:rPr>
                <w:rFonts w:ascii="Times New Roman" w:eastAsia="Calibri" w:hAnsi="Times New Roman" w:cs="Times New Roman"/>
                <w:sz w:val="24"/>
                <w:szCs w:val="24"/>
                <w:lang w:eastAsia="en-US"/>
              </w:rPr>
              <w:t xml:space="preserve">ресурси. Тази цел отразява Специфичните препоръки на Съвета относно </w:t>
            </w:r>
            <w:r w:rsidRPr="00CE7972">
              <w:rPr>
                <w:rFonts w:ascii="Times New Roman" w:eastAsia="Calibri" w:hAnsi="Times New Roman" w:cs="Times New Roman"/>
                <w:sz w:val="24"/>
                <w:szCs w:val="24"/>
                <w:lang w:eastAsia="en-US"/>
              </w:rPr>
              <w:t>Н</w:t>
            </w:r>
            <w:r w:rsidR="00083CA3" w:rsidRPr="00CE7972">
              <w:rPr>
                <w:rFonts w:ascii="Times New Roman" w:eastAsia="Calibri" w:hAnsi="Times New Roman" w:cs="Times New Roman"/>
                <w:sz w:val="24"/>
                <w:szCs w:val="24"/>
                <w:lang w:eastAsia="en-US"/>
              </w:rPr>
              <w:t>ационалната програма за реформи на България за 2019 г. и 2020</w:t>
            </w:r>
            <w:r w:rsidRPr="00CE7972">
              <w:rPr>
                <w:rFonts w:ascii="Times New Roman" w:eastAsia="Calibri" w:hAnsi="Times New Roman" w:cs="Times New Roman"/>
                <w:sz w:val="24"/>
                <w:szCs w:val="24"/>
                <w:lang w:eastAsia="en-US"/>
              </w:rPr>
              <w:t xml:space="preserve"> </w:t>
            </w:r>
            <w:r w:rsidR="00083CA3" w:rsidRPr="00CE7972">
              <w:rPr>
                <w:rFonts w:ascii="Times New Roman" w:eastAsia="Calibri" w:hAnsi="Times New Roman" w:cs="Times New Roman"/>
                <w:sz w:val="24"/>
                <w:szCs w:val="24"/>
                <w:lang w:eastAsia="en-US"/>
              </w:rPr>
              <w:t xml:space="preserve">г., а именно: </w:t>
            </w:r>
            <w:r w:rsidR="00083CA3" w:rsidRPr="00CB08C6">
              <w:rPr>
                <w:rFonts w:ascii="Times New Roman" w:eastAsia="Calibri" w:hAnsi="Times New Roman" w:cs="Times New Roman"/>
                <w:sz w:val="24"/>
                <w:szCs w:val="24"/>
                <w:lang w:eastAsia="en-US"/>
              </w:rPr>
              <w:t xml:space="preserve">насърчаване на устойчивото управление на водите, ресурсната ефективност и прехода към кръгова икономика, смекчаването на изменението на климата и адаптирането към него. </w:t>
            </w:r>
          </w:p>
          <w:p w14:paraId="2511E722" w14:textId="4AC37387" w:rsidR="00F84178" w:rsidRPr="00CE7972" w:rsidRDefault="00F84178" w:rsidP="00FE6687">
            <w:pPr>
              <w:pStyle w:val="ListParagraph"/>
              <w:widowControl w:val="0"/>
              <w:numPr>
                <w:ilvl w:val="0"/>
                <w:numId w:val="25"/>
              </w:numPr>
              <w:pBdr>
                <w:top w:val="nil"/>
                <w:left w:val="nil"/>
                <w:bottom w:val="nil"/>
                <w:right w:val="nil"/>
                <w:between w:val="nil"/>
              </w:pBdr>
              <w:spacing w:line="240" w:lineRule="auto"/>
              <w:ind w:left="0" w:firstLine="360"/>
              <w:contextualSpacing w:val="0"/>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Устойчивото земеделие интегрира три основни цели</w:t>
            </w:r>
            <w:r w:rsidR="00CB08C6">
              <w:rPr>
                <w:rFonts w:ascii="Times New Roman" w:eastAsia="Calibri" w:hAnsi="Times New Roman" w:cs="Times New Roman"/>
                <w:sz w:val="24"/>
                <w:szCs w:val="24"/>
                <w:lang w:eastAsia="en-US"/>
              </w:rPr>
              <w:t xml:space="preserve">: </w:t>
            </w:r>
            <w:r w:rsidRPr="00CE7972">
              <w:rPr>
                <w:rFonts w:ascii="Times New Roman" w:eastAsia="Calibri" w:hAnsi="Times New Roman" w:cs="Times New Roman"/>
                <w:sz w:val="24"/>
                <w:szCs w:val="24"/>
                <w:lang w:eastAsia="en-US"/>
              </w:rPr>
              <w:t>здравето на околната среда, икономическата рентабилност и социалната и икономическа справедливост. Проектът и планираните инвестиции допринасят за трите цели по следния начин:</w:t>
            </w:r>
          </w:p>
          <w:p w14:paraId="3ADCCD3B" w14:textId="4B6F044D" w:rsidR="00F84178" w:rsidRPr="00CE7972" w:rsidRDefault="00CB08C6" w:rsidP="00CB08C6">
            <w:pPr>
              <w:pStyle w:val="ListParagraph"/>
              <w:widowControl w:val="0"/>
              <w:numPr>
                <w:ilvl w:val="0"/>
                <w:numId w:val="30"/>
              </w:numPr>
              <w:pBdr>
                <w:top w:val="nil"/>
                <w:left w:val="nil"/>
                <w:bottom w:val="nil"/>
                <w:right w:val="nil"/>
                <w:between w:val="nil"/>
              </w:pBdr>
              <w:tabs>
                <w:tab w:val="left" w:pos="747"/>
              </w:tabs>
              <w:spacing w:after="120" w:line="240" w:lineRule="auto"/>
              <w:ind w:left="38"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84178" w:rsidRPr="00CE7972">
              <w:rPr>
                <w:rFonts w:ascii="Times New Roman" w:eastAsia="Calibri" w:hAnsi="Times New Roman" w:cs="Times New Roman"/>
                <w:sz w:val="24"/>
                <w:szCs w:val="24"/>
                <w:lang w:eastAsia="en-US"/>
              </w:rPr>
              <w:t>Подобряването на хидромелиоративната инфраструктура ще подобри състоянието и защитата на обработваемите земи от въздействията, свързани с климатичните рискове, както и допълнителна защита от вредното въздействие на водата. Това също така ще намали натиска върху водните ресурси, поради увеличените икономии на вода и по-добрия контрол и управление на водоснабдяването.</w:t>
            </w:r>
          </w:p>
          <w:p w14:paraId="43BA2E05" w14:textId="47F78627" w:rsidR="00F84178" w:rsidRPr="000570D6" w:rsidRDefault="00334B3F" w:rsidP="00CB08C6">
            <w:pPr>
              <w:pStyle w:val="ListParagraph"/>
              <w:widowControl w:val="0"/>
              <w:numPr>
                <w:ilvl w:val="0"/>
                <w:numId w:val="30"/>
              </w:numPr>
              <w:pBdr>
                <w:top w:val="nil"/>
                <w:left w:val="nil"/>
                <w:bottom w:val="nil"/>
                <w:right w:val="nil"/>
                <w:between w:val="nil"/>
              </w:pBdr>
              <w:tabs>
                <w:tab w:val="left" w:pos="747"/>
              </w:tabs>
              <w:spacing w:after="120" w:line="240" w:lineRule="auto"/>
              <w:ind w:left="38"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CB08C6" w:rsidRPr="000570D6">
              <w:rPr>
                <w:rFonts w:ascii="Times New Roman" w:eastAsia="Calibri" w:hAnsi="Times New Roman" w:cs="Times New Roman"/>
                <w:sz w:val="24"/>
                <w:szCs w:val="24"/>
                <w:lang w:eastAsia="en-US"/>
              </w:rPr>
              <w:t>еконструкцията</w:t>
            </w:r>
            <w:r w:rsidR="00C93666" w:rsidRPr="000570D6">
              <w:rPr>
                <w:rFonts w:ascii="Times New Roman" w:eastAsia="Calibri" w:hAnsi="Times New Roman" w:cs="Times New Roman"/>
                <w:sz w:val="24"/>
                <w:szCs w:val="24"/>
                <w:lang w:eastAsia="en-US"/>
              </w:rPr>
              <w:t xml:space="preserve"> на напоителните съоръжения</w:t>
            </w:r>
            <w:r w:rsidR="00F84178" w:rsidRPr="000570D6">
              <w:rPr>
                <w:rFonts w:ascii="Times New Roman" w:eastAsia="Calibri" w:hAnsi="Times New Roman" w:cs="Times New Roman"/>
                <w:sz w:val="24"/>
                <w:szCs w:val="24"/>
                <w:lang w:eastAsia="en-US"/>
              </w:rPr>
              <w:t xml:space="preserve"> ще доведе до по-голяма ефективност в </w:t>
            </w:r>
            <w:r w:rsidR="00CB08C6" w:rsidRPr="000570D6">
              <w:rPr>
                <w:rFonts w:ascii="Times New Roman" w:eastAsia="Calibri" w:hAnsi="Times New Roman" w:cs="Times New Roman"/>
                <w:sz w:val="24"/>
                <w:szCs w:val="24"/>
                <w:lang w:eastAsia="en-US"/>
              </w:rPr>
              <w:t xml:space="preserve">цялата </w:t>
            </w:r>
            <w:r w:rsidR="00F84178" w:rsidRPr="000570D6">
              <w:rPr>
                <w:rFonts w:ascii="Times New Roman" w:eastAsia="Calibri" w:hAnsi="Times New Roman" w:cs="Times New Roman"/>
                <w:sz w:val="24"/>
                <w:szCs w:val="24"/>
                <w:lang w:eastAsia="en-US"/>
              </w:rPr>
              <w:t xml:space="preserve">системата </w:t>
            </w:r>
            <w:r w:rsidR="00CB08C6" w:rsidRPr="000570D6">
              <w:rPr>
                <w:rFonts w:ascii="Times New Roman" w:eastAsia="Calibri" w:hAnsi="Times New Roman" w:cs="Times New Roman"/>
                <w:sz w:val="24"/>
                <w:szCs w:val="24"/>
                <w:lang w:eastAsia="en-US"/>
              </w:rPr>
              <w:t xml:space="preserve">в следствие </w:t>
            </w:r>
            <w:r w:rsidR="00F84178" w:rsidRPr="000570D6">
              <w:rPr>
                <w:rFonts w:ascii="Times New Roman" w:eastAsia="Calibri" w:hAnsi="Times New Roman" w:cs="Times New Roman"/>
                <w:sz w:val="24"/>
                <w:szCs w:val="24"/>
                <w:lang w:eastAsia="en-US"/>
              </w:rPr>
              <w:t xml:space="preserve">от </w:t>
            </w:r>
            <w:r w:rsidR="00CB08C6" w:rsidRPr="000570D6">
              <w:rPr>
                <w:rFonts w:ascii="Times New Roman" w:eastAsia="Calibri" w:hAnsi="Times New Roman" w:cs="Times New Roman"/>
                <w:sz w:val="24"/>
                <w:szCs w:val="24"/>
                <w:lang w:eastAsia="en-US"/>
              </w:rPr>
              <w:t>минимизиране на загубите от течове и филтрации</w:t>
            </w:r>
            <w:r w:rsidR="000570D6">
              <w:rPr>
                <w:rFonts w:ascii="Times New Roman" w:eastAsia="Calibri" w:hAnsi="Times New Roman" w:cs="Times New Roman"/>
                <w:sz w:val="24"/>
                <w:szCs w:val="24"/>
                <w:lang w:eastAsia="en-US"/>
              </w:rPr>
              <w:t xml:space="preserve"> и </w:t>
            </w:r>
            <w:r w:rsidR="000570D6" w:rsidRPr="000570D6">
              <w:rPr>
                <w:rFonts w:ascii="Times New Roman" w:eastAsia="Calibri" w:hAnsi="Times New Roman" w:cs="Times New Roman"/>
                <w:sz w:val="24"/>
                <w:szCs w:val="24"/>
                <w:lang w:eastAsia="en-US"/>
              </w:rPr>
              <w:t>потенциалната икономия на вода</w:t>
            </w:r>
            <w:r w:rsidR="000570D6">
              <w:rPr>
                <w:rFonts w:ascii="Times New Roman" w:eastAsia="Calibri" w:hAnsi="Times New Roman" w:cs="Times New Roman"/>
                <w:sz w:val="24"/>
                <w:szCs w:val="24"/>
                <w:lang w:eastAsia="en-US"/>
              </w:rPr>
              <w:t>.</w:t>
            </w:r>
            <w:r w:rsidR="00F84178" w:rsidRPr="000570D6">
              <w:rPr>
                <w:rFonts w:ascii="Times New Roman" w:eastAsia="Calibri" w:hAnsi="Times New Roman" w:cs="Times New Roman"/>
                <w:sz w:val="24"/>
                <w:szCs w:val="24"/>
                <w:lang w:eastAsia="en-US"/>
              </w:rPr>
              <w:t xml:space="preserve"> </w:t>
            </w:r>
          </w:p>
          <w:p w14:paraId="3E81BEFD" w14:textId="05F93A11" w:rsidR="00CB08C6" w:rsidRPr="00CE7972" w:rsidRDefault="004A5E7B" w:rsidP="00CB08C6">
            <w:pPr>
              <w:pStyle w:val="ListParagraph"/>
              <w:widowControl w:val="0"/>
              <w:numPr>
                <w:ilvl w:val="0"/>
                <w:numId w:val="30"/>
              </w:numPr>
              <w:pBdr>
                <w:top w:val="nil"/>
                <w:left w:val="nil"/>
                <w:bottom w:val="nil"/>
                <w:right w:val="nil"/>
                <w:between w:val="nil"/>
              </w:pBdr>
              <w:tabs>
                <w:tab w:val="left" w:pos="747"/>
              </w:tabs>
              <w:spacing w:after="120" w:line="240" w:lineRule="auto"/>
              <w:ind w:left="38"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639F6">
              <w:rPr>
                <w:rStyle w:val="s2"/>
                <w:rFonts w:ascii="Times New Roman" w:hAnsi="Times New Roman" w:cs="Times New Roman"/>
                <w:sz w:val="24"/>
                <w:szCs w:val="24"/>
              </w:rPr>
              <w:t xml:space="preserve">Модернизирането на </w:t>
            </w:r>
            <w:r>
              <w:rPr>
                <w:rStyle w:val="s2"/>
                <w:rFonts w:ascii="Times New Roman" w:hAnsi="Times New Roman" w:cs="Times New Roman"/>
                <w:sz w:val="24"/>
                <w:szCs w:val="24"/>
              </w:rPr>
              <w:t>помпените станции и отводнителните помпени станции</w:t>
            </w:r>
            <w:r w:rsidRPr="002639F6">
              <w:rPr>
                <w:rStyle w:val="s2"/>
                <w:rFonts w:ascii="Times New Roman" w:hAnsi="Times New Roman" w:cs="Times New Roman"/>
                <w:sz w:val="24"/>
                <w:szCs w:val="24"/>
              </w:rPr>
              <w:t xml:space="preserve"> </w:t>
            </w:r>
            <w:r>
              <w:rPr>
                <w:rStyle w:val="s2"/>
                <w:rFonts w:ascii="Times New Roman" w:hAnsi="Times New Roman" w:cs="Times New Roman"/>
                <w:sz w:val="24"/>
                <w:szCs w:val="24"/>
              </w:rPr>
              <w:t xml:space="preserve">и монтажа на съвременни </w:t>
            </w:r>
            <w:r w:rsidRPr="002639F6">
              <w:rPr>
                <w:rStyle w:val="s2"/>
                <w:rFonts w:ascii="Times New Roman" w:hAnsi="Times New Roman" w:cs="Times New Roman"/>
                <w:sz w:val="24"/>
                <w:szCs w:val="24"/>
              </w:rPr>
              <w:t>помпени агрегати</w:t>
            </w:r>
            <w:r>
              <w:rPr>
                <w:rStyle w:val="s2"/>
                <w:rFonts w:ascii="Times New Roman" w:hAnsi="Times New Roman" w:cs="Times New Roman"/>
                <w:sz w:val="24"/>
                <w:szCs w:val="24"/>
              </w:rPr>
              <w:t xml:space="preserve">, </w:t>
            </w:r>
            <w:r w:rsidRPr="002639F6">
              <w:rPr>
                <w:rStyle w:val="s2"/>
                <w:rFonts w:ascii="Times New Roman" w:hAnsi="Times New Roman" w:cs="Times New Roman"/>
                <w:sz w:val="24"/>
                <w:szCs w:val="24"/>
              </w:rPr>
              <w:t>ще подобри енергийната им ефективност, което от своя страна ще сведе до минимум вредните енергийни емисии (топлинни, светлинни и шумови) в околната среда.</w:t>
            </w:r>
            <w:r w:rsidR="00CB08C6" w:rsidRPr="00CE7972">
              <w:rPr>
                <w:rFonts w:ascii="Times New Roman" w:eastAsia="Calibri" w:hAnsi="Times New Roman" w:cs="Times New Roman"/>
                <w:sz w:val="24"/>
                <w:szCs w:val="24"/>
                <w:lang w:eastAsia="en-US"/>
              </w:rPr>
              <w:t xml:space="preserve"> </w:t>
            </w:r>
            <w:r w:rsidR="00F911D3">
              <w:rPr>
                <w:rFonts w:ascii="Times New Roman" w:eastAsia="Calibri" w:hAnsi="Times New Roman" w:cs="Times New Roman"/>
                <w:sz w:val="24"/>
                <w:szCs w:val="24"/>
                <w:lang w:eastAsia="en-US"/>
              </w:rPr>
              <w:t xml:space="preserve">Същевременно разходите за </w:t>
            </w:r>
            <w:r w:rsidR="00CB08C6" w:rsidRPr="00CE7972">
              <w:rPr>
                <w:rFonts w:ascii="Times New Roman" w:eastAsia="Calibri" w:hAnsi="Times New Roman" w:cs="Times New Roman"/>
                <w:sz w:val="24"/>
                <w:szCs w:val="24"/>
                <w:lang w:eastAsia="en-US"/>
              </w:rPr>
              <w:t>експлоатация и поддръжка</w:t>
            </w:r>
            <w:r w:rsidR="00F911D3">
              <w:rPr>
                <w:rFonts w:ascii="Times New Roman" w:eastAsia="Calibri" w:hAnsi="Times New Roman" w:cs="Times New Roman"/>
                <w:sz w:val="24"/>
                <w:szCs w:val="24"/>
                <w:lang w:eastAsia="en-US"/>
              </w:rPr>
              <w:t xml:space="preserve"> ще са сведени до </w:t>
            </w:r>
            <w:r w:rsidR="002A4987">
              <w:rPr>
                <w:rFonts w:ascii="Times New Roman" w:eastAsia="Calibri" w:hAnsi="Times New Roman" w:cs="Times New Roman"/>
                <w:sz w:val="24"/>
                <w:szCs w:val="24"/>
                <w:lang w:eastAsia="en-US"/>
              </w:rPr>
              <w:t>миниум</w:t>
            </w:r>
            <w:r w:rsidR="00F911D3">
              <w:rPr>
                <w:rFonts w:ascii="Times New Roman" w:eastAsia="Calibri" w:hAnsi="Times New Roman" w:cs="Times New Roman"/>
                <w:sz w:val="24"/>
                <w:szCs w:val="24"/>
                <w:lang w:eastAsia="en-US"/>
              </w:rPr>
              <w:t xml:space="preserve">. </w:t>
            </w:r>
          </w:p>
          <w:p w14:paraId="58844AA2" w14:textId="0B1D6B6C" w:rsidR="00F84178" w:rsidRPr="00CE7972" w:rsidRDefault="00CB08C6" w:rsidP="00CB08C6">
            <w:pPr>
              <w:pStyle w:val="ListParagraph"/>
              <w:widowControl w:val="0"/>
              <w:numPr>
                <w:ilvl w:val="0"/>
                <w:numId w:val="30"/>
              </w:numPr>
              <w:pBdr>
                <w:top w:val="nil"/>
                <w:left w:val="nil"/>
                <w:bottom w:val="nil"/>
                <w:right w:val="nil"/>
                <w:between w:val="nil"/>
              </w:pBdr>
              <w:tabs>
                <w:tab w:val="left" w:pos="747"/>
              </w:tabs>
              <w:spacing w:after="120" w:line="240" w:lineRule="auto"/>
              <w:ind w:left="38"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84178" w:rsidRPr="00CE7972">
              <w:rPr>
                <w:rFonts w:ascii="Times New Roman" w:eastAsia="Calibri" w:hAnsi="Times New Roman" w:cs="Times New Roman"/>
                <w:sz w:val="24"/>
                <w:szCs w:val="24"/>
                <w:lang w:eastAsia="en-US"/>
              </w:rPr>
              <w:t xml:space="preserve">Освен това рехабилитацията ще </w:t>
            </w:r>
            <w:r>
              <w:rPr>
                <w:rFonts w:ascii="Times New Roman" w:eastAsia="Calibri" w:hAnsi="Times New Roman" w:cs="Times New Roman"/>
                <w:sz w:val="24"/>
                <w:szCs w:val="24"/>
                <w:lang w:eastAsia="en-US"/>
              </w:rPr>
              <w:t>създаде потенциал за</w:t>
            </w:r>
            <w:r w:rsidR="00F84178" w:rsidRPr="00CE7972">
              <w:rPr>
                <w:rFonts w:ascii="Times New Roman" w:eastAsia="Calibri" w:hAnsi="Times New Roman" w:cs="Times New Roman"/>
                <w:sz w:val="24"/>
                <w:szCs w:val="24"/>
                <w:lang w:eastAsia="en-US"/>
              </w:rPr>
              <w:t xml:space="preserve"> </w:t>
            </w:r>
            <w:r w:rsidR="00AF7961">
              <w:rPr>
                <w:rFonts w:ascii="Times New Roman" w:eastAsia="Calibri" w:hAnsi="Times New Roman" w:cs="Times New Roman"/>
                <w:sz w:val="24"/>
                <w:szCs w:val="24"/>
                <w:lang w:eastAsia="en-US"/>
              </w:rPr>
              <w:t xml:space="preserve">привличане на </w:t>
            </w:r>
            <w:r w:rsidR="00F84178" w:rsidRPr="00CE7972">
              <w:rPr>
                <w:rFonts w:ascii="Times New Roman" w:eastAsia="Calibri" w:hAnsi="Times New Roman" w:cs="Times New Roman"/>
                <w:sz w:val="24"/>
                <w:szCs w:val="24"/>
                <w:lang w:eastAsia="en-US"/>
              </w:rPr>
              <w:t xml:space="preserve">частни инвестиции за изграждане на вътрешни системи за спестяване на вода за напояване </w:t>
            </w:r>
            <w:r w:rsidR="00C93666">
              <w:rPr>
                <w:rFonts w:ascii="Times New Roman" w:eastAsia="Calibri" w:hAnsi="Times New Roman" w:cs="Times New Roman"/>
                <w:sz w:val="24"/>
                <w:szCs w:val="24"/>
                <w:lang w:eastAsia="en-US"/>
              </w:rPr>
              <w:t>на</w:t>
            </w:r>
            <w:r w:rsidR="00C93666" w:rsidRPr="00CE7972">
              <w:rPr>
                <w:rFonts w:ascii="Times New Roman" w:eastAsia="Calibri" w:hAnsi="Times New Roman" w:cs="Times New Roman"/>
                <w:sz w:val="24"/>
                <w:szCs w:val="24"/>
                <w:lang w:eastAsia="en-US"/>
              </w:rPr>
              <w:t xml:space="preserve"> </w:t>
            </w:r>
            <w:r w:rsidR="00F84178" w:rsidRPr="00CE7972">
              <w:rPr>
                <w:rFonts w:ascii="Times New Roman" w:eastAsia="Calibri" w:hAnsi="Times New Roman" w:cs="Times New Roman"/>
                <w:sz w:val="24"/>
                <w:szCs w:val="24"/>
                <w:lang w:eastAsia="en-US"/>
              </w:rPr>
              <w:t>селскостопански култури и допълнителна подкрепа за селските райони и селскостопанския сектор.</w:t>
            </w:r>
          </w:p>
          <w:p w14:paraId="66301A5E" w14:textId="2840D9A6" w:rsidR="00F84178" w:rsidRPr="00CE7972" w:rsidRDefault="00CB08C6" w:rsidP="00CB08C6">
            <w:pPr>
              <w:pStyle w:val="ListParagraph"/>
              <w:widowControl w:val="0"/>
              <w:numPr>
                <w:ilvl w:val="0"/>
                <w:numId w:val="30"/>
              </w:numPr>
              <w:pBdr>
                <w:top w:val="nil"/>
                <w:left w:val="nil"/>
                <w:bottom w:val="nil"/>
                <w:right w:val="nil"/>
                <w:between w:val="nil"/>
              </w:pBdr>
              <w:tabs>
                <w:tab w:val="left" w:pos="747"/>
              </w:tabs>
              <w:spacing w:line="240" w:lineRule="auto"/>
              <w:ind w:left="38" w:firstLine="568"/>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84178" w:rsidRPr="00CE7972">
              <w:rPr>
                <w:rFonts w:ascii="Times New Roman" w:eastAsia="Calibri" w:hAnsi="Times New Roman" w:cs="Times New Roman"/>
                <w:sz w:val="24"/>
                <w:szCs w:val="24"/>
                <w:lang w:eastAsia="en-US"/>
              </w:rPr>
              <w:t>По отношение на социалната и икономическа справедливост, фокусът на проект</w:t>
            </w:r>
            <w:r w:rsidR="00AF7961">
              <w:rPr>
                <w:rFonts w:ascii="Times New Roman" w:eastAsia="Calibri" w:hAnsi="Times New Roman" w:cs="Times New Roman"/>
                <w:sz w:val="24"/>
                <w:szCs w:val="24"/>
                <w:lang w:val="en-US" w:eastAsia="en-US"/>
              </w:rPr>
              <w:t>a</w:t>
            </w:r>
            <w:r w:rsidR="00F84178" w:rsidRPr="00CE7972">
              <w:rPr>
                <w:rFonts w:ascii="Times New Roman" w:eastAsia="Calibri" w:hAnsi="Times New Roman" w:cs="Times New Roman"/>
                <w:sz w:val="24"/>
                <w:szCs w:val="24"/>
                <w:lang w:eastAsia="en-US"/>
              </w:rPr>
              <w:t xml:space="preserve"> е развитието на селските райони. Той ще поддържа жизнеспособността на селската икономика</w:t>
            </w:r>
            <w:r w:rsidR="002A4987">
              <w:rPr>
                <w:rFonts w:ascii="Times New Roman" w:eastAsia="Calibri" w:hAnsi="Times New Roman" w:cs="Times New Roman"/>
                <w:sz w:val="24"/>
                <w:szCs w:val="24"/>
                <w:lang w:eastAsia="en-US"/>
              </w:rPr>
              <w:t xml:space="preserve">, </w:t>
            </w:r>
            <w:r w:rsidR="00F84178" w:rsidRPr="00CE7972">
              <w:rPr>
                <w:rFonts w:ascii="Times New Roman" w:eastAsia="Calibri" w:hAnsi="Times New Roman" w:cs="Times New Roman"/>
                <w:sz w:val="24"/>
                <w:szCs w:val="24"/>
                <w:lang w:eastAsia="en-US"/>
              </w:rPr>
              <w:t>чрез насърчаване на заетостта в селското стопанство, хранителната промишленост и други свързани сектори.</w:t>
            </w:r>
          </w:p>
          <w:p w14:paraId="5E70691B" w14:textId="7F6B5926" w:rsidR="00070694" w:rsidRPr="00CE7972" w:rsidRDefault="0076212F" w:rsidP="00CE7972">
            <w:pPr>
              <w:pStyle w:val="ListParagraph"/>
              <w:widowControl w:val="0"/>
              <w:numPr>
                <w:ilvl w:val="0"/>
                <w:numId w:val="25"/>
              </w:numPr>
              <w:pBdr>
                <w:top w:val="nil"/>
                <w:left w:val="nil"/>
                <w:bottom w:val="nil"/>
                <w:right w:val="nil"/>
                <w:between w:val="nil"/>
              </w:pBdr>
              <w:spacing w:line="240" w:lineRule="auto"/>
              <w:ind w:left="10" w:firstLine="350"/>
              <w:contextualSpacing w:val="0"/>
              <w:jc w:val="both"/>
              <w:rPr>
                <w:rFonts w:ascii="Times New Roman" w:eastAsia="Calibri" w:hAnsi="Times New Roman" w:cs="Times New Roman"/>
                <w:bCs/>
                <w:sz w:val="24"/>
                <w:szCs w:val="24"/>
                <w:lang w:eastAsia="en-US"/>
              </w:rPr>
            </w:pPr>
            <w:r w:rsidRPr="00CE7972">
              <w:rPr>
                <w:rFonts w:ascii="Times New Roman" w:eastAsia="Calibri" w:hAnsi="Times New Roman" w:cs="Times New Roman"/>
                <w:sz w:val="24"/>
                <w:szCs w:val="24"/>
                <w:lang w:eastAsia="en-US"/>
              </w:rPr>
              <w:t xml:space="preserve">Очакванията от изпълнението на </w:t>
            </w:r>
            <w:r w:rsidR="002A4987">
              <w:rPr>
                <w:rFonts w:ascii="Times New Roman" w:eastAsia="Calibri" w:hAnsi="Times New Roman" w:cs="Times New Roman"/>
                <w:sz w:val="24"/>
                <w:szCs w:val="24"/>
                <w:lang w:eastAsia="en-US"/>
              </w:rPr>
              <w:t>П</w:t>
            </w:r>
            <w:r w:rsidRPr="00CE7972">
              <w:rPr>
                <w:rFonts w:ascii="Times New Roman" w:eastAsia="Calibri" w:hAnsi="Times New Roman" w:cs="Times New Roman"/>
                <w:sz w:val="24"/>
                <w:szCs w:val="24"/>
                <w:lang w:eastAsia="en-US"/>
              </w:rPr>
              <w:t>роекта са</w:t>
            </w:r>
            <w:r w:rsidR="005959AB" w:rsidRPr="00CE7972">
              <w:rPr>
                <w:rFonts w:ascii="Times New Roman" w:eastAsia="Calibri" w:hAnsi="Times New Roman" w:cs="Times New Roman"/>
                <w:sz w:val="24"/>
                <w:szCs w:val="24"/>
                <w:lang w:eastAsia="en-US"/>
              </w:rPr>
              <w:t xml:space="preserve"> постигане на заложените в Рамковата директива </w:t>
            </w:r>
            <w:r w:rsidR="00191D50" w:rsidRPr="00CE7972">
              <w:rPr>
                <w:rFonts w:ascii="Times New Roman" w:eastAsia="Calibri" w:hAnsi="Times New Roman" w:cs="Times New Roman"/>
                <w:sz w:val="24"/>
                <w:szCs w:val="24"/>
                <w:lang w:eastAsia="en-US"/>
              </w:rPr>
              <w:t>за</w:t>
            </w:r>
            <w:r w:rsidR="005959AB" w:rsidRPr="00CE7972">
              <w:rPr>
                <w:rFonts w:ascii="Times New Roman" w:eastAsia="Calibri" w:hAnsi="Times New Roman" w:cs="Times New Roman"/>
                <w:sz w:val="24"/>
                <w:szCs w:val="24"/>
                <w:lang w:eastAsia="en-US"/>
              </w:rPr>
              <w:t xml:space="preserve"> водите </w:t>
            </w:r>
            <w:r w:rsidR="005959AB" w:rsidRPr="00CE7972">
              <w:rPr>
                <w:rFonts w:ascii="Times New Roman" w:eastAsia="Calibri" w:hAnsi="Times New Roman" w:cs="Times New Roman"/>
                <w:bCs/>
                <w:sz w:val="24"/>
                <w:szCs w:val="24"/>
                <w:lang w:eastAsia="en-US"/>
              </w:rPr>
              <w:t>2000/60/EО на Европейския парламент и на Съвета от 23 октомври 2000 г. цели</w:t>
            </w:r>
            <w:r w:rsidRPr="00CE7972">
              <w:rPr>
                <w:rFonts w:ascii="Times New Roman" w:eastAsia="Calibri" w:hAnsi="Times New Roman" w:cs="Times New Roman"/>
                <w:sz w:val="24"/>
                <w:szCs w:val="24"/>
                <w:lang w:eastAsia="en-US"/>
              </w:rPr>
              <w:t>: по-е</w:t>
            </w:r>
            <w:r w:rsidR="00D70CCF" w:rsidRPr="00CE7972">
              <w:rPr>
                <w:rFonts w:ascii="Times New Roman" w:eastAsia="Calibri" w:hAnsi="Times New Roman" w:cs="Times New Roman"/>
                <w:sz w:val="24"/>
                <w:szCs w:val="24"/>
                <w:lang w:eastAsia="en-US"/>
              </w:rPr>
              <w:t>фективно и устойчиво използване на водата</w:t>
            </w:r>
            <w:r w:rsidRPr="00CE7972">
              <w:rPr>
                <w:rFonts w:ascii="Times New Roman" w:eastAsia="Calibri" w:hAnsi="Times New Roman" w:cs="Times New Roman"/>
                <w:sz w:val="24"/>
                <w:szCs w:val="24"/>
                <w:lang w:eastAsia="en-US"/>
              </w:rPr>
              <w:t>, принос за</w:t>
            </w:r>
            <w:r w:rsidR="00D70CCF" w:rsidRPr="00CE7972">
              <w:rPr>
                <w:rFonts w:ascii="Times New Roman" w:eastAsia="Calibri" w:hAnsi="Times New Roman" w:cs="Times New Roman"/>
                <w:sz w:val="24"/>
                <w:szCs w:val="24"/>
                <w:lang w:eastAsia="en-US"/>
              </w:rPr>
              <w:t xml:space="preserve"> </w:t>
            </w:r>
            <w:r w:rsidR="00D70CCF" w:rsidRPr="00CE7972">
              <w:rPr>
                <w:rFonts w:ascii="Times New Roman" w:eastAsia="Calibri" w:hAnsi="Times New Roman" w:cs="Times New Roman"/>
                <w:bCs/>
                <w:sz w:val="24"/>
                <w:szCs w:val="24"/>
                <w:lang w:eastAsia="en-US"/>
              </w:rPr>
              <w:t>разширяване на обхвата на защита</w:t>
            </w:r>
            <w:r w:rsidRPr="00CE7972">
              <w:rPr>
                <w:rFonts w:ascii="Times New Roman" w:eastAsia="Calibri" w:hAnsi="Times New Roman" w:cs="Times New Roman"/>
                <w:bCs/>
                <w:sz w:val="24"/>
                <w:szCs w:val="24"/>
                <w:lang w:eastAsia="en-US"/>
              </w:rPr>
              <w:t>та</w:t>
            </w:r>
            <w:r w:rsidR="00D70CCF" w:rsidRPr="00CE7972">
              <w:rPr>
                <w:rFonts w:ascii="Times New Roman" w:eastAsia="Calibri" w:hAnsi="Times New Roman" w:cs="Times New Roman"/>
                <w:bCs/>
                <w:sz w:val="24"/>
                <w:szCs w:val="24"/>
                <w:lang w:eastAsia="en-US"/>
              </w:rPr>
              <w:t xml:space="preserve"> на повърхностни</w:t>
            </w:r>
            <w:r w:rsidRPr="00CE7972">
              <w:rPr>
                <w:rFonts w:ascii="Times New Roman" w:eastAsia="Calibri" w:hAnsi="Times New Roman" w:cs="Times New Roman"/>
                <w:bCs/>
                <w:sz w:val="24"/>
                <w:szCs w:val="24"/>
                <w:lang w:eastAsia="en-US"/>
              </w:rPr>
              <w:t>те</w:t>
            </w:r>
            <w:r w:rsidR="00D70CCF" w:rsidRPr="00CE7972">
              <w:rPr>
                <w:rFonts w:ascii="Times New Roman" w:eastAsia="Calibri" w:hAnsi="Times New Roman" w:cs="Times New Roman"/>
                <w:bCs/>
                <w:sz w:val="24"/>
                <w:szCs w:val="24"/>
                <w:lang w:eastAsia="en-US"/>
              </w:rPr>
              <w:t xml:space="preserve"> и подземни води, </w:t>
            </w:r>
            <w:r w:rsidRPr="00CE7972">
              <w:rPr>
                <w:rFonts w:ascii="Times New Roman" w:eastAsia="Calibri" w:hAnsi="Times New Roman" w:cs="Times New Roman"/>
                <w:bCs/>
                <w:sz w:val="24"/>
                <w:szCs w:val="24"/>
                <w:lang w:eastAsia="en-US"/>
              </w:rPr>
              <w:t>по-добра защита на водната екология и на уникални и ценни местообитания</w:t>
            </w:r>
            <w:r w:rsidR="00784E65" w:rsidRPr="00CE7972">
              <w:rPr>
                <w:rFonts w:ascii="Times New Roman" w:eastAsia="Calibri" w:hAnsi="Times New Roman" w:cs="Times New Roman"/>
                <w:bCs/>
                <w:sz w:val="24"/>
                <w:szCs w:val="24"/>
                <w:lang w:eastAsia="en-US"/>
              </w:rPr>
              <w:t xml:space="preserve">; </w:t>
            </w:r>
            <w:r w:rsidR="00D70CCF" w:rsidRPr="00CE7972">
              <w:rPr>
                <w:rFonts w:ascii="Times New Roman" w:eastAsia="Calibri" w:hAnsi="Times New Roman" w:cs="Times New Roman"/>
                <w:bCs/>
                <w:sz w:val="24"/>
                <w:szCs w:val="24"/>
                <w:lang w:eastAsia="en-US"/>
              </w:rPr>
              <w:t>постиг</w:t>
            </w:r>
            <w:r w:rsidR="00784E65" w:rsidRPr="00CE7972">
              <w:rPr>
                <w:rFonts w:ascii="Times New Roman" w:eastAsia="Calibri" w:hAnsi="Times New Roman" w:cs="Times New Roman"/>
                <w:bCs/>
                <w:sz w:val="24"/>
                <w:szCs w:val="24"/>
                <w:lang w:eastAsia="en-US"/>
              </w:rPr>
              <w:t>ане на</w:t>
            </w:r>
            <w:r w:rsidR="00D70CCF" w:rsidRPr="00CE7972">
              <w:rPr>
                <w:rFonts w:ascii="Times New Roman" w:eastAsia="Calibri" w:hAnsi="Times New Roman" w:cs="Times New Roman"/>
                <w:bCs/>
                <w:sz w:val="24"/>
                <w:szCs w:val="24"/>
                <w:lang w:eastAsia="en-US"/>
              </w:rPr>
              <w:t xml:space="preserve"> „добро състояние“ на водата</w:t>
            </w:r>
            <w:r w:rsidR="00784E65" w:rsidRPr="00CE7972">
              <w:rPr>
                <w:rFonts w:ascii="Times New Roman" w:eastAsia="Calibri" w:hAnsi="Times New Roman" w:cs="Times New Roman"/>
                <w:bCs/>
                <w:sz w:val="24"/>
                <w:szCs w:val="24"/>
                <w:lang w:eastAsia="en-US"/>
              </w:rPr>
              <w:t>; прилагане на</w:t>
            </w:r>
            <w:r w:rsidR="00D70CCF" w:rsidRPr="00CE7972">
              <w:rPr>
                <w:rFonts w:ascii="Times New Roman" w:eastAsia="Calibri" w:hAnsi="Times New Roman" w:cs="Times New Roman"/>
                <w:bCs/>
                <w:sz w:val="24"/>
                <w:szCs w:val="24"/>
                <w:lang w:eastAsia="en-US"/>
              </w:rPr>
              <w:t xml:space="preserve"> "комбиниран подход" на нормите за допустими емисии и стандартите за качество</w:t>
            </w:r>
            <w:r w:rsidR="005959AB" w:rsidRPr="00CE7972">
              <w:rPr>
                <w:rFonts w:ascii="Times New Roman" w:eastAsia="Calibri" w:hAnsi="Times New Roman" w:cs="Times New Roman"/>
                <w:bCs/>
                <w:sz w:val="24"/>
                <w:szCs w:val="24"/>
                <w:lang w:eastAsia="en-US"/>
              </w:rPr>
              <w:t>, чрез:</w:t>
            </w:r>
          </w:p>
          <w:p w14:paraId="197D0C4C" w14:textId="77777777" w:rsidR="00BD40DB" w:rsidRPr="00CE7972" w:rsidRDefault="00BD40DB" w:rsidP="00CE7972">
            <w:pPr>
              <w:widowControl w:val="0"/>
              <w:numPr>
                <w:ilvl w:val="0"/>
                <w:numId w:val="23"/>
              </w:numPr>
              <w:pBdr>
                <w:top w:val="nil"/>
                <w:left w:val="nil"/>
                <w:bottom w:val="nil"/>
                <w:right w:val="nil"/>
                <w:between w:val="nil"/>
              </w:pBdr>
              <w:spacing w:line="240" w:lineRule="auto"/>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опазване на всички видове води (повърхностни и подземни) и намаляване на замърсяването във водните обекти, ефективно оводняване</w:t>
            </w:r>
            <w:r w:rsidR="005959AB" w:rsidRPr="00CE7972">
              <w:rPr>
                <w:rFonts w:ascii="Times New Roman" w:eastAsia="Calibri" w:hAnsi="Times New Roman" w:cs="Times New Roman"/>
                <w:sz w:val="24"/>
                <w:szCs w:val="24"/>
                <w:lang w:eastAsia="en-US"/>
              </w:rPr>
              <w:t>, което</w:t>
            </w:r>
            <w:r w:rsidRPr="00CE7972">
              <w:rPr>
                <w:rFonts w:ascii="Times New Roman" w:eastAsia="Calibri" w:hAnsi="Times New Roman" w:cs="Times New Roman"/>
                <w:sz w:val="24"/>
                <w:szCs w:val="24"/>
                <w:lang w:eastAsia="en-US"/>
              </w:rPr>
              <w:t xml:space="preserve"> ще допринесе за намаляване на замърсяването на подземните води и растителността с торове и препарати, заради възможността от прецизното им дозиране, което от своя страна ще спомогне за опазване на здравето на населението и отговаряне на вод</w:t>
            </w:r>
            <w:r w:rsidR="001731E9" w:rsidRPr="00CE7972">
              <w:rPr>
                <w:rFonts w:ascii="Times New Roman" w:eastAsia="Calibri" w:hAnsi="Times New Roman" w:cs="Times New Roman"/>
                <w:sz w:val="24"/>
                <w:szCs w:val="24"/>
                <w:lang w:eastAsia="en-US"/>
              </w:rPr>
              <w:t>н</w:t>
            </w:r>
            <w:r w:rsidRPr="00CE7972">
              <w:rPr>
                <w:rFonts w:ascii="Times New Roman" w:eastAsia="Calibri" w:hAnsi="Times New Roman" w:cs="Times New Roman"/>
                <w:sz w:val="24"/>
                <w:szCs w:val="24"/>
                <w:lang w:eastAsia="en-US"/>
              </w:rPr>
              <w:t>ите нуж</w:t>
            </w:r>
            <w:r w:rsidR="001731E9" w:rsidRPr="00CE7972">
              <w:rPr>
                <w:rFonts w:ascii="Times New Roman" w:eastAsia="Calibri" w:hAnsi="Times New Roman" w:cs="Times New Roman"/>
                <w:sz w:val="24"/>
                <w:szCs w:val="24"/>
                <w:lang w:eastAsia="en-US"/>
              </w:rPr>
              <w:t>д</w:t>
            </w:r>
            <w:r w:rsidRPr="00CE7972">
              <w:rPr>
                <w:rFonts w:ascii="Times New Roman" w:eastAsia="Calibri" w:hAnsi="Times New Roman" w:cs="Times New Roman"/>
                <w:sz w:val="24"/>
                <w:szCs w:val="24"/>
                <w:lang w:eastAsia="en-US"/>
              </w:rPr>
              <w:t xml:space="preserve">и и потребности на индустрията и </w:t>
            </w:r>
            <w:r w:rsidR="00EF4F25" w:rsidRPr="00CE7972">
              <w:rPr>
                <w:rFonts w:ascii="Times New Roman" w:eastAsia="Calibri" w:hAnsi="Times New Roman" w:cs="Times New Roman"/>
                <w:sz w:val="24"/>
                <w:szCs w:val="24"/>
                <w:lang w:eastAsia="en-US"/>
              </w:rPr>
              <w:t>населените места.</w:t>
            </w:r>
            <w:r w:rsidR="005959AB" w:rsidRPr="00CE7972">
              <w:rPr>
                <w:rFonts w:ascii="Times New Roman" w:eastAsia="Calibri" w:hAnsi="Times New Roman" w:cs="Times New Roman"/>
                <w:sz w:val="24"/>
                <w:szCs w:val="24"/>
                <w:lang w:eastAsia="en-US"/>
              </w:rPr>
              <w:t xml:space="preserve"> </w:t>
            </w:r>
            <w:r w:rsidR="00EF4F25" w:rsidRPr="00CE7972">
              <w:rPr>
                <w:rFonts w:ascii="Times New Roman" w:eastAsia="Calibri" w:hAnsi="Times New Roman" w:cs="Times New Roman"/>
                <w:sz w:val="24"/>
                <w:szCs w:val="24"/>
                <w:lang w:eastAsia="en-US"/>
              </w:rPr>
              <w:t xml:space="preserve">Ефективното планирано и качествено управление на </w:t>
            </w:r>
            <w:r w:rsidR="00EF4F25" w:rsidRPr="00CE7972">
              <w:rPr>
                <w:rFonts w:ascii="Times New Roman" w:eastAsia="Calibri" w:hAnsi="Times New Roman" w:cs="Times New Roman"/>
                <w:sz w:val="24"/>
                <w:szCs w:val="24"/>
                <w:lang w:eastAsia="en-US"/>
              </w:rPr>
              <w:lastRenderedPageBreak/>
              <w:t>водния ресурс ще намали тези негативни ефекти върху почвите, като ще създаде необходимата влага при екстремни засушавания.</w:t>
            </w:r>
          </w:p>
          <w:p w14:paraId="6D4D9121" w14:textId="77777777" w:rsidR="00BD40DB" w:rsidRPr="00CE7972" w:rsidRDefault="00BD40DB" w:rsidP="00CE7972">
            <w:pPr>
              <w:widowControl w:val="0"/>
              <w:numPr>
                <w:ilvl w:val="0"/>
                <w:numId w:val="23"/>
              </w:numPr>
              <w:pBdr>
                <w:top w:val="nil"/>
                <w:left w:val="nil"/>
                <w:bottom w:val="nil"/>
                <w:right w:val="nil"/>
                <w:between w:val="nil"/>
              </w:pBdr>
              <w:spacing w:line="240" w:lineRule="auto"/>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възстановяване на екосистемит</w:t>
            </w:r>
            <w:r w:rsidR="001731E9" w:rsidRPr="00CE7972">
              <w:rPr>
                <w:rFonts w:ascii="Times New Roman" w:eastAsia="Calibri" w:hAnsi="Times New Roman" w:cs="Times New Roman"/>
                <w:sz w:val="24"/>
                <w:szCs w:val="24"/>
                <w:lang w:eastAsia="en-US"/>
              </w:rPr>
              <w:t>е в</w:t>
            </w:r>
            <w:r w:rsidRPr="00CE7972">
              <w:rPr>
                <w:rFonts w:ascii="Times New Roman" w:eastAsia="Calibri" w:hAnsi="Times New Roman" w:cs="Times New Roman"/>
                <w:sz w:val="24"/>
                <w:szCs w:val="24"/>
                <w:lang w:eastAsia="en-US"/>
              </w:rPr>
              <w:t xml:space="preserve"> и около тези водни обекти</w:t>
            </w:r>
            <w:r w:rsidR="005959AB" w:rsidRPr="00CE7972">
              <w:rPr>
                <w:rFonts w:ascii="Times New Roman" w:eastAsia="Calibri" w:hAnsi="Times New Roman" w:cs="Times New Roman"/>
                <w:sz w:val="24"/>
                <w:szCs w:val="24"/>
                <w:lang w:eastAsia="en-US"/>
              </w:rPr>
              <w:t>. С</w:t>
            </w:r>
            <w:r w:rsidR="00D20C83" w:rsidRPr="00CE7972">
              <w:rPr>
                <w:rFonts w:ascii="Times New Roman" w:eastAsia="Calibri" w:hAnsi="Times New Roman" w:cs="Times New Roman"/>
                <w:sz w:val="24"/>
                <w:szCs w:val="24"/>
                <w:lang w:eastAsia="en-US"/>
              </w:rPr>
              <w:t xml:space="preserve">пестените </w:t>
            </w:r>
            <w:r w:rsidR="005959AB" w:rsidRPr="00CE7972">
              <w:rPr>
                <w:rFonts w:ascii="Times New Roman" w:eastAsia="Calibri" w:hAnsi="Times New Roman" w:cs="Times New Roman"/>
                <w:sz w:val="24"/>
                <w:szCs w:val="24"/>
                <w:lang w:eastAsia="en-US"/>
              </w:rPr>
              <w:t xml:space="preserve">по този начин </w:t>
            </w:r>
            <w:r w:rsidR="00D20C83" w:rsidRPr="00CE7972">
              <w:rPr>
                <w:rFonts w:ascii="Times New Roman" w:eastAsia="Calibri" w:hAnsi="Times New Roman" w:cs="Times New Roman"/>
                <w:sz w:val="24"/>
                <w:szCs w:val="24"/>
                <w:lang w:eastAsia="en-US"/>
              </w:rPr>
              <w:t>водни маси ще позволят тяхното акумулиране в язовирите и същите ще се използват за оводняване коритата на реките и поддържане на екологичното състояние/екоминимум и биоразнообразието в тях. Оводнените корита на реките в страната ще подпомогнат захранването на кладенци и сондажи за питейно-битово водоснабдяване на населението. Постигнатите резултати ще доведат до ползи както за флората и фауната, така</w:t>
            </w:r>
            <w:r w:rsidR="005959AB" w:rsidRPr="00CE7972">
              <w:rPr>
                <w:rFonts w:ascii="Times New Roman" w:eastAsia="Calibri" w:hAnsi="Times New Roman" w:cs="Times New Roman"/>
                <w:sz w:val="24"/>
                <w:szCs w:val="24"/>
                <w:lang w:eastAsia="en-US"/>
              </w:rPr>
              <w:t xml:space="preserve"> и</w:t>
            </w:r>
            <w:r w:rsidR="00D20C83" w:rsidRPr="00CE7972">
              <w:rPr>
                <w:rFonts w:ascii="Times New Roman" w:eastAsia="Calibri" w:hAnsi="Times New Roman" w:cs="Times New Roman"/>
                <w:sz w:val="24"/>
                <w:szCs w:val="24"/>
                <w:lang w:eastAsia="en-US"/>
              </w:rPr>
              <w:t xml:space="preserve"> за населението и икономиката в цялост.  </w:t>
            </w:r>
          </w:p>
          <w:p w14:paraId="53C590CE" w14:textId="77777777" w:rsidR="00475987" w:rsidRPr="00CE7972" w:rsidRDefault="00BD40DB" w:rsidP="00CE7972">
            <w:pPr>
              <w:widowControl w:val="0"/>
              <w:numPr>
                <w:ilvl w:val="0"/>
                <w:numId w:val="23"/>
              </w:numPr>
              <w:pBdr>
                <w:top w:val="nil"/>
                <w:left w:val="nil"/>
                <w:bottom w:val="nil"/>
                <w:right w:val="nil"/>
                <w:between w:val="nil"/>
              </w:pBdr>
              <w:spacing w:line="240" w:lineRule="auto"/>
              <w:contextualSpacing/>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гарантиране на устойчиво</w:t>
            </w:r>
            <w:r w:rsidR="0087062A" w:rsidRPr="00CE7972">
              <w:rPr>
                <w:rFonts w:ascii="Times New Roman" w:eastAsia="Calibri" w:hAnsi="Times New Roman" w:cs="Times New Roman"/>
                <w:sz w:val="24"/>
                <w:szCs w:val="24"/>
                <w:lang w:eastAsia="en-US"/>
              </w:rPr>
              <w:t>то</w:t>
            </w:r>
            <w:r w:rsidRPr="00CE7972">
              <w:rPr>
                <w:rFonts w:ascii="Times New Roman" w:eastAsia="Calibri" w:hAnsi="Times New Roman" w:cs="Times New Roman"/>
                <w:sz w:val="24"/>
                <w:szCs w:val="24"/>
                <w:lang w:eastAsia="en-US"/>
              </w:rPr>
              <w:t xml:space="preserve"> използване на водите</w:t>
            </w:r>
            <w:r w:rsidR="000B211D" w:rsidRPr="00CE7972">
              <w:rPr>
                <w:rFonts w:ascii="Times New Roman" w:eastAsia="Calibri" w:hAnsi="Times New Roman" w:cs="Times New Roman"/>
                <w:sz w:val="24"/>
                <w:szCs w:val="24"/>
                <w:lang w:eastAsia="en-US"/>
              </w:rPr>
              <w:t xml:space="preserve">: </w:t>
            </w:r>
            <w:r w:rsidR="0087062A" w:rsidRPr="00CE7972">
              <w:rPr>
                <w:rFonts w:ascii="Times New Roman" w:hAnsi="Times New Roman" w:cs="Times New Roman"/>
                <w:sz w:val="24"/>
                <w:szCs w:val="24"/>
              </w:rPr>
              <w:t xml:space="preserve">За постигане на целите по чл. 4 на Рамковата директива </w:t>
            </w:r>
            <w:r w:rsidR="00191D50" w:rsidRPr="00CE7972">
              <w:rPr>
                <w:rFonts w:ascii="Times New Roman" w:hAnsi="Times New Roman" w:cs="Times New Roman"/>
                <w:sz w:val="24"/>
                <w:szCs w:val="24"/>
              </w:rPr>
              <w:t>за</w:t>
            </w:r>
            <w:r w:rsidR="0087062A" w:rsidRPr="00CE7972">
              <w:rPr>
                <w:rFonts w:ascii="Times New Roman" w:hAnsi="Times New Roman" w:cs="Times New Roman"/>
                <w:sz w:val="24"/>
                <w:szCs w:val="24"/>
              </w:rPr>
              <w:t xml:space="preserve"> водите в Плановете за управление на речните басейни</w:t>
            </w:r>
            <w:r w:rsidR="004761C6" w:rsidRPr="00CE7972">
              <w:rPr>
                <w:rFonts w:ascii="Times New Roman" w:hAnsi="Times New Roman" w:cs="Times New Roman"/>
                <w:sz w:val="24"/>
                <w:szCs w:val="24"/>
              </w:rPr>
              <w:t xml:space="preserve"> (ПУРБ)</w:t>
            </w:r>
            <w:r w:rsidR="0087062A" w:rsidRPr="00CE7972">
              <w:rPr>
                <w:rFonts w:ascii="Times New Roman" w:hAnsi="Times New Roman" w:cs="Times New Roman"/>
                <w:sz w:val="24"/>
                <w:szCs w:val="24"/>
              </w:rPr>
              <w:t xml:space="preserve"> са разработени програми и мерки. Всяко инвестиционно намерение се подлага на оценка на въздействието върху околната среда (в съответствие с директивата по ОВОС) в рамките на процедурата по чл. 93, ал. 4 от Закона за опазване на околната среда, в който са транспортирани изискванията на директива 2011/92/ЕС. Съгласно тази процедура Басейнова дирекция извършва оценка за съответствие с целите и мерките по ПУРБ и издава становище на основание чл. 155, ал. 1, т. 23 от Закона за водите и чл. 4а от Наредбата за условията и реда за извършване на ОВОС (оценка на въздействието върху околната среда). При необходимост (в случаите, в които се очаква значимо въздействие) инвестиционните проекти се подлагат на детайлна оценка.</w:t>
            </w:r>
          </w:p>
          <w:p w14:paraId="5D510560" w14:textId="1AC390C1" w:rsidR="000B211D" w:rsidRPr="00CE7972" w:rsidRDefault="00B6633D" w:rsidP="00FE6687">
            <w:pPr>
              <w:pStyle w:val="ListParagraph"/>
              <w:widowControl w:val="0"/>
              <w:numPr>
                <w:ilvl w:val="0"/>
                <w:numId w:val="26"/>
              </w:numPr>
              <w:pBdr>
                <w:top w:val="nil"/>
                <w:left w:val="nil"/>
                <w:bottom w:val="nil"/>
                <w:right w:val="nil"/>
                <w:between w:val="nil"/>
              </w:pBdr>
              <w:spacing w:line="240" w:lineRule="auto"/>
              <w:ind w:left="10" w:firstLine="350"/>
              <w:contextualSpacing w:val="0"/>
              <w:jc w:val="both"/>
              <w:rPr>
                <w:rFonts w:ascii="Times New Roman" w:eastAsia="Calibri" w:hAnsi="Times New Roman" w:cs="Times New Roman"/>
                <w:sz w:val="24"/>
                <w:szCs w:val="24"/>
                <w:lang w:eastAsia="en-US"/>
              </w:rPr>
            </w:pPr>
            <w:r w:rsidRPr="00B6633D">
              <w:rPr>
                <w:rFonts w:ascii="Times New Roman" w:eastAsia="Calibri" w:hAnsi="Times New Roman" w:cs="Times New Roman"/>
                <w:sz w:val="24"/>
                <w:szCs w:val="24"/>
                <w:lang w:eastAsia="en-US"/>
              </w:rPr>
              <w:t>Чрез реконструкцията на напоителни съоръжения ще се осигури доставка на вода за напояване на водоползватели нямащи възможността да се възползват от тази услуга към момента, поради силната им амортизация. Това от своя страна ще благоприятства за оводняването на засятите площи, което ще доведе до намаляване използването на пестициди и торове, което ще позволи поддържането на подходящия воден баланс в почвата.</w:t>
            </w:r>
            <w:r w:rsidR="00116C14" w:rsidRPr="00CE7972">
              <w:rPr>
                <w:rFonts w:ascii="Times New Roman" w:eastAsia="Calibri" w:hAnsi="Times New Roman" w:cs="Times New Roman"/>
                <w:sz w:val="24"/>
                <w:szCs w:val="24"/>
                <w:lang w:eastAsia="en-US"/>
              </w:rPr>
              <w:t>. Тази цел съвпада с</w:t>
            </w:r>
            <w:r w:rsidR="004E327E" w:rsidRPr="00CE7972">
              <w:rPr>
                <w:rFonts w:ascii="Times New Roman" w:eastAsia="Calibri" w:hAnsi="Times New Roman" w:cs="Times New Roman"/>
                <w:sz w:val="24"/>
                <w:szCs w:val="24"/>
                <w:lang w:eastAsia="en-US"/>
              </w:rPr>
              <w:t xml:space="preserve"> целите на</w:t>
            </w:r>
            <w:r w:rsidR="00116C14" w:rsidRPr="00CE7972">
              <w:rPr>
                <w:rFonts w:ascii="Times New Roman" w:eastAsia="Calibri" w:hAnsi="Times New Roman" w:cs="Times New Roman"/>
                <w:sz w:val="24"/>
                <w:szCs w:val="24"/>
                <w:lang w:eastAsia="en-US"/>
              </w:rPr>
              <w:t xml:space="preserve"> стратегията „От фермата до </w:t>
            </w:r>
            <w:r w:rsidR="00191D50" w:rsidRPr="00CE7972">
              <w:rPr>
                <w:rFonts w:ascii="Times New Roman" w:eastAsia="Calibri" w:hAnsi="Times New Roman" w:cs="Times New Roman"/>
                <w:sz w:val="24"/>
                <w:szCs w:val="24"/>
                <w:lang w:eastAsia="en-US"/>
              </w:rPr>
              <w:t>трапезата</w:t>
            </w:r>
            <w:r w:rsidR="00116C14" w:rsidRPr="00CE7972">
              <w:rPr>
                <w:rFonts w:ascii="Times New Roman" w:eastAsia="Calibri" w:hAnsi="Times New Roman" w:cs="Times New Roman"/>
                <w:sz w:val="24"/>
                <w:szCs w:val="24"/>
                <w:lang w:eastAsia="en-US"/>
              </w:rPr>
              <w:t>“, която е в уни</w:t>
            </w:r>
            <w:r w:rsidR="001731E9" w:rsidRPr="00CE7972">
              <w:rPr>
                <w:rFonts w:ascii="Times New Roman" w:eastAsia="Calibri" w:hAnsi="Times New Roman" w:cs="Times New Roman"/>
                <w:sz w:val="24"/>
                <w:szCs w:val="24"/>
                <w:lang w:eastAsia="en-US"/>
              </w:rPr>
              <w:t xml:space="preserve">сон с </w:t>
            </w:r>
            <w:r w:rsidR="00316A4D" w:rsidRPr="00CE7972">
              <w:rPr>
                <w:rFonts w:ascii="Times New Roman" w:eastAsia="Calibri" w:hAnsi="Times New Roman" w:cs="Times New Roman"/>
                <w:sz w:val="24"/>
                <w:szCs w:val="24"/>
                <w:lang w:eastAsia="en-US"/>
              </w:rPr>
              <w:t xml:space="preserve">приоритетите </w:t>
            </w:r>
            <w:r w:rsidR="00556C55" w:rsidRPr="00CE7972">
              <w:rPr>
                <w:rFonts w:ascii="Times New Roman" w:eastAsia="Calibri" w:hAnsi="Times New Roman" w:cs="Times New Roman"/>
                <w:sz w:val="24"/>
                <w:szCs w:val="24"/>
                <w:lang w:eastAsia="en-US"/>
              </w:rPr>
              <w:t>на</w:t>
            </w:r>
            <w:r w:rsidR="001731E9" w:rsidRPr="00CE7972">
              <w:rPr>
                <w:rFonts w:ascii="Times New Roman" w:eastAsia="Calibri" w:hAnsi="Times New Roman" w:cs="Times New Roman"/>
                <w:sz w:val="24"/>
                <w:szCs w:val="24"/>
                <w:lang w:eastAsia="en-US"/>
              </w:rPr>
              <w:t xml:space="preserve"> Зелената сделка</w:t>
            </w:r>
            <w:r w:rsidR="0087062A" w:rsidRPr="00CE7972">
              <w:rPr>
                <w:rFonts w:ascii="Times New Roman" w:eastAsia="Calibri" w:hAnsi="Times New Roman" w:cs="Times New Roman"/>
                <w:sz w:val="24"/>
                <w:szCs w:val="24"/>
                <w:lang w:eastAsia="en-US"/>
              </w:rPr>
              <w:t xml:space="preserve"> за запазване на </w:t>
            </w:r>
            <w:r w:rsidR="00116C14" w:rsidRPr="00CE7972">
              <w:rPr>
                <w:rFonts w:ascii="Times New Roman" w:eastAsia="Calibri" w:hAnsi="Times New Roman" w:cs="Times New Roman"/>
                <w:sz w:val="24"/>
                <w:szCs w:val="24"/>
                <w:lang w:eastAsia="en-US"/>
              </w:rPr>
              <w:t xml:space="preserve">екосистемите, които също </w:t>
            </w:r>
            <w:r w:rsidR="0087062A" w:rsidRPr="00CE7972">
              <w:rPr>
                <w:rFonts w:ascii="Times New Roman" w:eastAsia="Calibri" w:hAnsi="Times New Roman" w:cs="Times New Roman"/>
                <w:sz w:val="24"/>
                <w:szCs w:val="24"/>
                <w:lang w:eastAsia="en-US"/>
              </w:rPr>
              <w:t xml:space="preserve">са под неблагоприятното въздействие на </w:t>
            </w:r>
            <w:r w:rsidR="00116C14" w:rsidRPr="00CE7972">
              <w:rPr>
                <w:rFonts w:ascii="Times New Roman" w:eastAsia="Calibri" w:hAnsi="Times New Roman" w:cs="Times New Roman"/>
                <w:sz w:val="24"/>
                <w:szCs w:val="24"/>
                <w:lang w:eastAsia="en-US"/>
              </w:rPr>
              <w:t>климатичните промени, и по-</w:t>
            </w:r>
            <w:r w:rsidR="0087062A" w:rsidRPr="00CE7972">
              <w:rPr>
                <w:rFonts w:ascii="Times New Roman" w:eastAsia="Calibri" w:hAnsi="Times New Roman" w:cs="Times New Roman"/>
                <w:sz w:val="24"/>
                <w:szCs w:val="24"/>
                <w:lang w:eastAsia="en-US"/>
              </w:rPr>
              <w:t xml:space="preserve">конкретно </w:t>
            </w:r>
            <w:r w:rsidR="00116C14" w:rsidRPr="00CE7972">
              <w:rPr>
                <w:rFonts w:ascii="Times New Roman" w:eastAsia="Calibri" w:hAnsi="Times New Roman" w:cs="Times New Roman"/>
                <w:sz w:val="24"/>
                <w:szCs w:val="24"/>
                <w:lang w:eastAsia="en-US"/>
              </w:rPr>
              <w:t>наводненията или резките засушавания.</w:t>
            </w:r>
          </w:p>
          <w:p w14:paraId="08482C37" w14:textId="0FB6FA43" w:rsidR="000B211D" w:rsidRPr="00CE7972" w:rsidRDefault="001731E9" w:rsidP="00CE7972">
            <w:pPr>
              <w:pStyle w:val="ListParagraph"/>
              <w:widowControl w:val="0"/>
              <w:numPr>
                <w:ilvl w:val="0"/>
                <w:numId w:val="26"/>
              </w:numPr>
              <w:pBdr>
                <w:top w:val="nil"/>
                <w:left w:val="nil"/>
                <w:bottom w:val="nil"/>
                <w:right w:val="nil"/>
                <w:between w:val="nil"/>
              </w:pBdr>
              <w:spacing w:line="240" w:lineRule="auto"/>
              <w:ind w:left="10" w:firstLine="350"/>
              <w:contextualSpacing w:val="0"/>
              <w:jc w:val="both"/>
              <w:rPr>
                <w:rFonts w:ascii="Times New Roman" w:hAnsi="Times New Roman" w:cs="Times New Roman"/>
                <w:sz w:val="24"/>
                <w:szCs w:val="24"/>
              </w:rPr>
            </w:pPr>
            <w:r w:rsidRPr="00CE7972">
              <w:rPr>
                <w:rFonts w:ascii="Times New Roman" w:hAnsi="Times New Roman" w:cs="Times New Roman"/>
                <w:sz w:val="24"/>
                <w:szCs w:val="24"/>
              </w:rPr>
              <w:t xml:space="preserve">Подобряване </w:t>
            </w:r>
            <w:r w:rsidR="000B211D" w:rsidRPr="00CE7972">
              <w:rPr>
                <w:rFonts w:ascii="Times New Roman" w:hAnsi="Times New Roman" w:cs="Times New Roman"/>
                <w:sz w:val="24"/>
                <w:szCs w:val="24"/>
              </w:rPr>
              <w:t>състоянието на хидромелиоративните системи ще допринесе за по-ефективното поемане на води от индустрията, доставяне на вода за целите на енергетиката и рециклиране на вода за повторно използване в екосистемата. В някои от отводнителните</w:t>
            </w:r>
            <w:r w:rsidR="00FD4BC5">
              <w:rPr>
                <w:rFonts w:ascii="Times New Roman" w:hAnsi="Times New Roman" w:cs="Times New Roman"/>
                <w:sz w:val="24"/>
                <w:szCs w:val="24"/>
              </w:rPr>
              <w:t xml:space="preserve"> </w:t>
            </w:r>
            <w:r w:rsidR="000B211D" w:rsidRPr="00CE7972">
              <w:rPr>
                <w:rFonts w:ascii="Times New Roman" w:hAnsi="Times New Roman" w:cs="Times New Roman"/>
                <w:sz w:val="24"/>
                <w:szCs w:val="24"/>
              </w:rPr>
              <w:t>/</w:t>
            </w:r>
            <w:r w:rsidR="00FD4BC5">
              <w:rPr>
                <w:rFonts w:ascii="Times New Roman" w:hAnsi="Times New Roman" w:cs="Times New Roman"/>
                <w:sz w:val="24"/>
                <w:szCs w:val="24"/>
              </w:rPr>
              <w:t xml:space="preserve"> </w:t>
            </w:r>
            <w:r w:rsidR="000B211D" w:rsidRPr="00CE7972">
              <w:rPr>
                <w:rFonts w:ascii="Times New Roman" w:hAnsi="Times New Roman" w:cs="Times New Roman"/>
                <w:sz w:val="24"/>
                <w:szCs w:val="24"/>
              </w:rPr>
              <w:t>дренажните системи се поемат води, които излизат от производствата на предприятия от индустрията и селското стопанство</w:t>
            </w:r>
            <w:r w:rsidR="0087062A" w:rsidRPr="00CE7972">
              <w:rPr>
                <w:rFonts w:ascii="Times New Roman" w:hAnsi="Times New Roman" w:cs="Times New Roman"/>
                <w:sz w:val="24"/>
                <w:szCs w:val="24"/>
              </w:rPr>
              <w:t>,</w:t>
            </w:r>
            <w:r w:rsidR="000B211D" w:rsidRPr="00CE7972">
              <w:rPr>
                <w:rFonts w:ascii="Times New Roman" w:hAnsi="Times New Roman" w:cs="Times New Roman"/>
                <w:sz w:val="24"/>
                <w:szCs w:val="24"/>
              </w:rPr>
              <w:t xml:space="preserve"> поради специфичното местоположение на инфраструктурата. </w:t>
            </w:r>
            <w:r w:rsidR="00A01445" w:rsidRPr="00CE7972">
              <w:rPr>
                <w:rFonts w:ascii="Times New Roman" w:hAnsi="Times New Roman" w:cs="Times New Roman"/>
                <w:sz w:val="24"/>
                <w:szCs w:val="24"/>
              </w:rPr>
              <w:t xml:space="preserve">МЗХГ планира да включи в Стратегическия план </w:t>
            </w:r>
            <w:r w:rsidR="000B211D" w:rsidRPr="00CE7972">
              <w:rPr>
                <w:rFonts w:ascii="Times New Roman" w:hAnsi="Times New Roman" w:cs="Times New Roman"/>
                <w:sz w:val="24"/>
                <w:szCs w:val="24"/>
              </w:rPr>
              <w:t xml:space="preserve">възможности за </w:t>
            </w:r>
            <w:r w:rsidR="00A01445" w:rsidRPr="00CE7972">
              <w:rPr>
                <w:rFonts w:ascii="Times New Roman" w:hAnsi="Times New Roman" w:cs="Times New Roman"/>
                <w:sz w:val="24"/>
                <w:szCs w:val="24"/>
              </w:rPr>
              <w:t xml:space="preserve">предоставяне на финансиране на предприятия за </w:t>
            </w:r>
            <w:r w:rsidR="000B211D" w:rsidRPr="00CE7972">
              <w:rPr>
                <w:rFonts w:ascii="Times New Roman" w:hAnsi="Times New Roman" w:cs="Times New Roman"/>
                <w:sz w:val="24"/>
                <w:szCs w:val="24"/>
              </w:rPr>
              <w:t>монтиране на подходящо оборудване за проверка на качествата и количеството на води, както и по отношение на малки пречистващи съоръжения, там където това е възможно, за постигане на подходящо качество на водни оттоци, и повторното им използване в съответствие с Регламент за повторно използване на водите (ОВ от 25/06/2020г., влизащ в сила на 26/06/2023г.).</w:t>
            </w:r>
          </w:p>
          <w:p w14:paraId="53D4E284" w14:textId="12B46701" w:rsidR="00475987" w:rsidRDefault="00DC0DA5" w:rsidP="00CE7972">
            <w:pPr>
              <w:pStyle w:val="ListParagraph"/>
              <w:numPr>
                <w:ilvl w:val="0"/>
                <w:numId w:val="26"/>
              </w:numPr>
              <w:spacing w:after="120"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Извършването на рехабилитация на хидротехническите съоръжения </w:t>
            </w:r>
            <w:r w:rsidR="002A38E9" w:rsidRPr="00CE7972">
              <w:rPr>
                <w:rFonts w:ascii="Times New Roman" w:hAnsi="Times New Roman" w:cs="Times New Roman"/>
                <w:sz w:val="24"/>
                <w:szCs w:val="24"/>
              </w:rPr>
              <w:t>ще</w:t>
            </w:r>
            <w:r w:rsidRPr="00CE7972">
              <w:rPr>
                <w:rFonts w:ascii="Times New Roman" w:hAnsi="Times New Roman" w:cs="Times New Roman"/>
                <w:sz w:val="24"/>
                <w:szCs w:val="24"/>
              </w:rPr>
              <w:t xml:space="preserve"> благоприятства миграцията на рибите и ще създаде по-</w:t>
            </w:r>
            <w:r w:rsidR="00495D11" w:rsidRPr="00CE7972">
              <w:rPr>
                <w:rFonts w:ascii="Times New Roman" w:hAnsi="Times New Roman" w:cs="Times New Roman"/>
                <w:sz w:val="24"/>
                <w:szCs w:val="24"/>
              </w:rPr>
              <w:t xml:space="preserve">добри </w:t>
            </w:r>
            <w:r w:rsidRPr="00CE7972">
              <w:rPr>
                <w:rFonts w:ascii="Times New Roman" w:hAnsi="Times New Roman" w:cs="Times New Roman"/>
                <w:sz w:val="24"/>
                <w:szCs w:val="24"/>
              </w:rPr>
              <w:t xml:space="preserve">условия за </w:t>
            </w:r>
            <w:r w:rsidR="00495D11" w:rsidRPr="00CE7972">
              <w:rPr>
                <w:rFonts w:ascii="Times New Roman" w:hAnsi="Times New Roman" w:cs="Times New Roman"/>
                <w:sz w:val="24"/>
                <w:szCs w:val="24"/>
              </w:rPr>
              <w:t xml:space="preserve">запазване и </w:t>
            </w:r>
            <w:r w:rsidRPr="00CE7972">
              <w:rPr>
                <w:rFonts w:ascii="Times New Roman" w:hAnsi="Times New Roman" w:cs="Times New Roman"/>
                <w:sz w:val="24"/>
                <w:szCs w:val="24"/>
              </w:rPr>
              <w:t xml:space="preserve">развитие на биологичното разнообразие. С реализиране на проектните работи ще се осигури освен повишаване </w:t>
            </w:r>
            <w:r w:rsidR="00495D11" w:rsidRPr="00CE7972">
              <w:rPr>
                <w:rFonts w:ascii="Times New Roman" w:hAnsi="Times New Roman" w:cs="Times New Roman"/>
                <w:sz w:val="24"/>
                <w:szCs w:val="24"/>
              </w:rPr>
              <w:t xml:space="preserve">на </w:t>
            </w:r>
            <w:r w:rsidRPr="00CE7972">
              <w:rPr>
                <w:rFonts w:ascii="Times New Roman" w:hAnsi="Times New Roman" w:cs="Times New Roman"/>
                <w:sz w:val="24"/>
                <w:szCs w:val="24"/>
              </w:rPr>
              <w:t>капацитет</w:t>
            </w:r>
            <w:r w:rsidR="00495D11" w:rsidRPr="00CE7972">
              <w:rPr>
                <w:rFonts w:ascii="Times New Roman" w:hAnsi="Times New Roman" w:cs="Times New Roman"/>
                <w:sz w:val="24"/>
                <w:szCs w:val="24"/>
              </w:rPr>
              <w:t>а</w:t>
            </w:r>
            <w:r w:rsidRPr="00CE7972">
              <w:rPr>
                <w:rFonts w:ascii="Times New Roman" w:hAnsi="Times New Roman" w:cs="Times New Roman"/>
                <w:sz w:val="24"/>
                <w:szCs w:val="24"/>
              </w:rPr>
              <w:t xml:space="preserve"> на водните тела, </w:t>
            </w:r>
            <w:r w:rsidR="00495D11" w:rsidRPr="00CE7972">
              <w:rPr>
                <w:rFonts w:ascii="Times New Roman" w:hAnsi="Times New Roman" w:cs="Times New Roman"/>
                <w:sz w:val="24"/>
                <w:szCs w:val="24"/>
              </w:rPr>
              <w:t xml:space="preserve">но и </w:t>
            </w:r>
            <w:r w:rsidRPr="00CE7972">
              <w:rPr>
                <w:rFonts w:ascii="Times New Roman" w:hAnsi="Times New Roman" w:cs="Times New Roman"/>
                <w:sz w:val="24"/>
                <w:szCs w:val="24"/>
              </w:rPr>
              <w:t xml:space="preserve">проходимост на речните корита, което от своя страна ще създаде благоприятни условия за миграция на рибите. </w:t>
            </w:r>
            <w:r w:rsidR="00475987" w:rsidRPr="00CE7972">
              <w:rPr>
                <w:rFonts w:ascii="Times New Roman" w:hAnsi="Times New Roman" w:cs="Times New Roman"/>
                <w:sz w:val="24"/>
                <w:szCs w:val="24"/>
              </w:rPr>
              <w:t>Изграждането на рибни проходи на съществуващите бентове е необходимо за осигуряване непрекъснатостта на реката (ПУРБ 2016-2021</w:t>
            </w:r>
            <w:r w:rsidR="00495D11" w:rsidRPr="00CE7972">
              <w:rPr>
                <w:rFonts w:ascii="Times New Roman" w:hAnsi="Times New Roman" w:cs="Times New Roman"/>
                <w:sz w:val="24"/>
                <w:szCs w:val="24"/>
              </w:rPr>
              <w:t xml:space="preserve"> г., </w:t>
            </w:r>
            <w:r w:rsidR="00475987" w:rsidRPr="00CE7972">
              <w:rPr>
                <w:rFonts w:ascii="Times New Roman" w:hAnsi="Times New Roman" w:cs="Times New Roman"/>
                <w:sz w:val="24"/>
                <w:szCs w:val="24"/>
              </w:rPr>
              <w:t>мярка HY_11</w:t>
            </w:r>
            <w:r w:rsidR="00495D11" w:rsidRPr="00CE7972">
              <w:rPr>
                <w:rFonts w:ascii="Times New Roman" w:hAnsi="Times New Roman" w:cs="Times New Roman"/>
                <w:sz w:val="24"/>
                <w:szCs w:val="24"/>
              </w:rPr>
              <w:t xml:space="preserve"> „</w:t>
            </w:r>
            <w:r w:rsidR="00475987" w:rsidRPr="00CE7972">
              <w:rPr>
                <w:rFonts w:ascii="Times New Roman" w:hAnsi="Times New Roman" w:cs="Times New Roman"/>
                <w:sz w:val="24"/>
                <w:szCs w:val="24"/>
              </w:rPr>
              <w:t>Осигуряване на непрекъснатостта на водните течения и движението на рибите и действие към нея</w:t>
            </w:r>
            <w:r w:rsidR="00495D11" w:rsidRPr="00CE7972">
              <w:rPr>
                <w:rFonts w:ascii="Times New Roman" w:hAnsi="Times New Roman" w:cs="Times New Roman"/>
                <w:sz w:val="24"/>
                <w:szCs w:val="24"/>
              </w:rPr>
              <w:t>“</w:t>
            </w:r>
            <w:r w:rsidR="00C0150A">
              <w:rPr>
                <w:rFonts w:ascii="Times New Roman" w:hAnsi="Times New Roman" w:cs="Times New Roman"/>
                <w:sz w:val="24"/>
                <w:szCs w:val="24"/>
                <w:lang w:val="en-US"/>
              </w:rPr>
              <w:t xml:space="preserve"> </w:t>
            </w:r>
            <w:r w:rsidR="00C0150A">
              <w:rPr>
                <w:rFonts w:ascii="Times New Roman" w:hAnsi="Times New Roman" w:cs="Times New Roman"/>
                <w:sz w:val="24"/>
                <w:szCs w:val="24"/>
              </w:rPr>
              <w:t xml:space="preserve">и </w:t>
            </w:r>
            <w:r w:rsidR="00495D11" w:rsidRPr="00CE7972">
              <w:rPr>
                <w:rFonts w:ascii="Times New Roman" w:hAnsi="Times New Roman" w:cs="Times New Roman"/>
                <w:sz w:val="24"/>
                <w:szCs w:val="24"/>
              </w:rPr>
              <w:t xml:space="preserve">мярка </w:t>
            </w:r>
            <w:r w:rsidR="00475987" w:rsidRPr="00CE7972">
              <w:rPr>
                <w:rFonts w:ascii="Times New Roman" w:hAnsi="Times New Roman" w:cs="Times New Roman"/>
                <w:sz w:val="24"/>
                <w:szCs w:val="24"/>
              </w:rPr>
              <w:t xml:space="preserve">HY_11_1 </w:t>
            </w:r>
            <w:r w:rsidR="00517435" w:rsidRPr="00CE7972">
              <w:rPr>
                <w:rFonts w:ascii="Times New Roman" w:hAnsi="Times New Roman" w:cs="Times New Roman"/>
                <w:sz w:val="24"/>
                <w:szCs w:val="24"/>
              </w:rPr>
              <w:t>„</w:t>
            </w:r>
            <w:r w:rsidR="00475987" w:rsidRPr="00CE7972">
              <w:rPr>
                <w:rFonts w:ascii="Times New Roman" w:hAnsi="Times New Roman" w:cs="Times New Roman"/>
                <w:sz w:val="24"/>
                <w:szCs w:val="24"/>
              </w:rPr>
              <w:t>Изграждане на съоръжения за осигуряване на непрекъснатостта на реката (рибни проходи, байпаси и др.)</w:t>
            </w:r>
            <w:r w:rsidR="00517435" w:rsidRPr="00CE7972">
              <w:rPr>
                <w:rFonts w:ascii="Times New Roman" w:hAnsi="Times New Roman" w:cs="Times New Roman"/>
                <w:sz w:val="24"/>
                <w:szCs w:val="24"/>
              </w:rPr>
              <w:t>“</w:t>
            </w:r>
            <w:r w:rsidR="00475987" w:rsidRPr="00CE7972">
              <w:rPr>
                <w:rFonts w:ascii="Times New Roman" w:hAnsi="Times New Roman" w:cs="Times New Roman"/>
                <w:sz w:val="24"/>
                <w:szCs w:val="24"/>
              </w:rPr>
              <w:t>.</w:t>
            </w:r>
          </w:p>
          <w:p w14:paraId="6D7FDC42" w14:textId="77777777" w:rsidR="0017690B" w:rsidRPr="00FE6687" w:rsidRDefault="0017690B" w:rsidP="0017690B">
            <w:pPr>
              <w:pStyle w:val="ListParagraph"/>
              <w:spacing w:after="120" w:line="240" w:lineRule="auto"/>
              <w:ind w:left="360"/>
              <w:jc w:val="both"/>
              <w:rPr>
                <w:rFonts w:ascii="Times New Roman" w:hAnsi="Times New Roman" w:cs="Times New Roman"/>
                <w:sz w:val="24"/>
                <w:szCs w:val="24"/>
              </w:rPr>
            </w:pPr>
          </w:p>
          <w:p w14:paraId="2902C60F" w14:textId="77777777" w:rsidR="00083CA3" w:rsidRPr="00CE7972" w:rsidRDefault="00083CA3" w:rsidP="000570D6">
            <w:pPr>
              <w:widowControl w:val="0"/>
              <w:pBdr>
                <w:top w:val="nil"/>
                <w:left w:val="nil"/>
                <w:bottom w:val="nil"/>
                <w:right w:val="nil"/>
                <w:between w:val="nil"/>
              </w:pBdr>
              <w:shd w:val="clear" w:color="auto" w:fill="DBE5F1" w:themeFill="accent1" w:themeFillTint="33"/>
              <w:spacing w:after="120" w:line="240" w:lineRule="auto"/>
              <w:jc w:val="both"/>
              <w:rPr>
                <w:rFonts w:ascii="Times New Roman" w:eastAsia="Calibri" w:hAnsi="Times New Roman" w:cs="Times New Roman"/>
                <w:b/>
                <w:sz w:val="24"/>
                <w:szCs w:val="24"/>
                <w:lang w:eastAsia="en-US"/>
              </w:rPr>
            </w:pPr>
            <w:r w:rsidRPr="00CE7972">
              <w:rPr>
                <w:rFonts w:ascii="Times New Roman" w:eastAsia="Calibri" w:hAnsi="Times New Roman" w:cs="Times New Roman"/>
                <w:b/>
                <w:sz w:val="24"/>
                <w:szCs w:val="24"/>
                <w:lang w:eastAsia="en-US"/>
              </w:rPr>
              <w:t xml:space="preserve">Основни дейности: </w:t>
            </w:r>
          </w:p>
          <w:p w14:paraId="466E2E73" w14:textId="176C1CE1" w:rsidR="00FD4BC5" w:rsidRDefault="00B76482" w:rsidP="00CE797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При извършване на </w:t>
            </w:r>
            <w:r w:rsidR="00FD4BC5">
              <w:rPr>
                <w:rFonts w:ascii="Times New Roman" w:hAnsi="Times New Roman" w:cs="Times New Roman"/>
                <w:sz w:val="24"/>
                <w:szCs w:val="24"/>
              </w:rPr>
              <w:t xml:space="preserve">планираните </w:t>
            </w:r>
            <w:r w:rsidRPr="00CE7972">
              <w:rPr>
                <w:rFonts w:ascii="Times New Roman" w:hAnsi="Times New Roman" w:cs="Times New Roman"/>
                <w:sz w:val="24"/>
                <w:szCs w:val="24"/>
              </w:rPr>
              <w:t xml:space="preserve">дейности, предмет на </w:t>
            </w:r>
            <w:r w:rsidR="00FD4BC5">
              <w:rPr>
                <w:rFonts w:ascii="Times New Roman" w:hAnsi="Times New Roman" w:cs="Times New Roman"/>
                <w:sz w:val="24"/>
                <w:szCs w:val="24"/>
              </w:rPr>
              <w:t>инвестицията</w:t>
            </w:r>
            <w:r w:rsidRPr="00CE7972">
              <w:rPr>
                <w:rFonts w:ascii="Times New Roman" w:hAnsi="Times New Roman" w:cs="Times New Roman"/>
                <w:sz w:val="24"/>
                <w:szCs w:val="24"/>
              </w:rPr>
              <w:t>, ще се спазва стриктно Българското и Европейско законодателство</w:t>
            </w:r>
            <w:r w:rsidR="00517435" w:rsidRPr="00CE7972">
              <w:rPr>
                <w:rFonts w:ascii="Times New Roman" w:hAnsi="Times New Roman" w:cs="Times New Roman"/>
                <w:sz w:val="24"/>
                <w:szCs w:val="24"/>
              </w:rPr>
              <w:t>,</w:t>
            </w:r>
            <w:r w:rsidRPr="00CE7972">
              <w:rPr>
                <w:rFonts w:ascii="Times New Roman" w:hAnsi="Times New Roman" w:cs="Times New Roman"/>
                <w:sz w:val="24"/>
                <w:szCs w:val="24"/>
              </w:rPr>
              <w:t xml:space="preserve"> в т.ч. </w:t>
            </w:r>
            <w:r w:rsidR="000B0DD7" w:rsidRPr="00CE7972">
              <w:rPr>
                <w:rFonts w:ascii="Times New Roman" w:hAnsi="Times New Roman" w:cs="Times New Roman"/>
                <w:sz w:val="24"/>
                <w:szCs w:val="24"/>
              </w:rPr>
              <w:t xml:space="preserve">в </w:t>
            </w:r>
            <w:r w:rsidRPr="00CE7972">
              <w:rPr>
                <w:rFonts w:ascii="Times New Roman" w:hAnsi="Times New Roman" w:cs="Times New Roman"/>
                <w:sz w:val="24"/>
                <w:szCs w:val="24"/>
              </w:rPr>
              <w:t>сектор води, вкл</w:t>
            </w:r>
            <w:r w:rsidR="00517435" w:rsidRPr="00CE7972">
              <w:rPr>
                <w:rFonts w:ascii="Times New Roman" w:hAnsi="Times New Roman" w:cs="Times New Roman"/>
                <w:sz w:val="24"/>
                <w:szCs w:val="24"/>
              </w:rPr>
              <w:t>ючително</w:t>
            </w:r>
            <w:r w:rsidRPr="00CE7972">
              <w:rPr>
                <w:rFonts w:ascii="Times New Roman" w:hAnsi="Times New Roman" w:cs="Times New Roman"/>
                <w:sz w:val="24"/>
                <w:szCs w:val="24"/>
              </w:rPr>
              <w:t xml:space="preserve"> изпълняване на приложимите мерки в Програмите от мерки към ПУРБ и ПУРН и становищата по Екологичните </w:t>
            </w:r>
            <w:r w:rsidRPr="00CE7972">
              <w:rPr>
                <w:rFonts w:ascii="Times New Roman" w:hAnsi="Times New Roman" w:cs="Times New Roman"/>
                <w:sz w:val="24"/>
                <w:szCs w:val="24"/>
              </w:rPr>
              <w:lastRenderedPageBreak/>
              <w:t xml:space="preserve">им оценки. </w:t>
            </w:r>
          </w:p>
          <w:p w14:paraId="3E43184F" w14:textId="77777777" w:rsidR="002535DC" w:rsidRDefault="002535DC" w:rsidP="00CE7972">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6A74FAB3" w14:textId="779B720C" w:rsidR="00A37580" w:rsidRDefault="00BD368B" w:rsidP="00CE7972">
            <w:pPr>
              <w:widowControl w:val="0"/>
              <w:pBdr>
                <w:top w:val="nil"/>
                <w:left w:val="nil"/>
                <w:bottom w:val="nil"/>
                <w:right w:val="nil"/>
                <w:between w:val="nil"/>
              </w:pBd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Извършване на инженеринг </w:t>
            </w:r>
            <w:r w:rsidR="000A5B34" w:rsidRPr="00CE7972">
              <w:rPr>
                <w:rFonts w:ascii="Times New Roman" w:hAnsi="Times New Roman" w:cs="Times New Roman"/>
                <w:sz w:val="24"/>
                <w:szCs w:val="24"/>
              </w:rPr>
              <w:t xml:space="preserve">на </w:t>
            </w:r>
            <w:r w:rsidR="00083CA3" w:rsidRPr="00CE7972">
              <w:rPr>
                <w:rFonts w:ascii="Times New Roman" w:hAnsi="Times New Roman" w:cs="Times New Roman"/>
                <w:sz w:val="24"/>
                <w:szCs w:val="24"/>
              </w:rPr>
              <w:t xml:space="preserve">следните </w:t>
            </w:r>
            <w:r w:rsidR="000B0DD7" w:rsidRPr="00CE7972">
              <w:rPr>
                <w:rFonts w:ascii="Times New Roman" w:hAnsi="Times New Roman" w:cs="Times New Roman"/>
                <w:b/>
                <w:sz w:val="24"/>
                <w:szCs w:val="24"/>
              </w:rPr>
              <w:t>2</w:t>
            </w:r>
            <w:r w:rsidR="002C34A2" w:rsidRPr="00CE7972">
              <w:rPr>
                <w:rFonts w:ascii="Times New Roman" w:hAnsi="Times New Roman" w:cs="Times New Roman"/>
                <w:b/>
                <w:sz w:val="24"/>
                <w:szCs w:val="24"/>
              </w:rPr>
              <w:t>65</w:t>
            </w:r>
            <w:r w:rsidR="000B0DD7" w:rsidRPr="00CE7972">
              <w:rPr>
                <w:rFonts w:ascii="Times New Roman" w:hAnsi="Times New Roman" w:cs="Times New Roman"/>
                <w:b/>
                <w:sz w:val="24"/>
                <w:szCs w:val="24"/>
              </w:rPr>
              <w:t xml:space="preserve"> хидромелиоративни съоръжения</w:t>
            </w:r>
            <w:r w:rsidR="00A37580" w:rsidRPr="00CE7972">
              <w:rPr>
                <w:rFonts w:ascii="Times New Roman" w:hAnsi="Times New Roman" w:cs="Times New Roman"/>
                <w:b/>
                <w:sz w:val="24"/>
                <w:szCs w:val="24"/>
              </w:rPr>
              <w:t>:</w:t>
            </w:r>
          </w:p>
          <w:p w14:paraId="21733417" w14:textId="77777777" w:rsidR="00AE3FBF" w:rsidRPr="00CE7972" w:rsidRDefault="00AE3FBF" w:rsidP="00CE7972">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0FB1BB8" w14:textId="52858487" w:rsidR="00FD4BC5" w:rsidRPr="00CE7972" w:rsidRDefault="006165BC" w:rsidP="00FD4BC5">
            <w:pPr>
              <w:pStyle w:val="ListParagraph"/>
              <w:spacing w:line="240" w:lineRule="auto"/>
              <w:ind w:left="360"/>
              <w:jc w:val="both"/>
              <w:rPr>
                <w:rFonts w:ascii="Times New Roman" w:hAnsi="Times New Roman" w:cs="Times New Roman"/>
                <w:sz w:val="24"/>
                <w:szCs w:val="24"/>
              </w:rPr>
            </w:pPr>
            <w:r w:rsidRPr="00BD368B">
              <w:rPr>
                <w:rFonts w:ascii="Times New Roman" w:hAnsi="Times New Roman" w:cs="Times New Roman"/>
                <w:b/>
                <w:bCs/>
                <w:sz w:val="24"/>
                <w:szCs w:val="24"/>
              </w:rPr>
              <w:t>1.</w:t>
            </w:r>
            <w:r w:rsidR="002535DC">
              <w:rPr>
                <w:rFonts w:ascii="Times New Roman" w:hAnsi="Times New Roman" w:cs="Times New Roman"/>
                <w:b/>
                <w:bCs/>
                <w:sz w:val="24"/>
                <w:szCs w:val="24"/>
                <w:lang w:val="en-US"/>
              </w:rPr>
              <w:t xml:space="preserve"> </w:t>
            </w:r>
            <w:r w:rsidR="00083CA3" w:rsidRPr="00CE7972">
              <w:rPr>
                <w:rFonts w:ascii="Times New Roman" w:hAnsi="Times New Roman" w:cs="Times New Roman"/>
                <w:sz w:val="24"/>
                <w:szCs w:val="24"/>
              </w:rPr>
              <w:t xml:space="preserve">Възстановяване </w:t>
            </w:r>
            <w:r w:rsidR="00FD4BC5">
              <w:rPr>
                <w:rFonts w:ascii="Times New Roman" w:hAnsi="Times New Roman" w:cs="Times New Roman"/>
                <w:sz w:val="24"/>
                <w:szCs w:val="24"/>
              </w:rPr>
              <w:t>на</w:t>
            </w:r>
            <w:r w:rsidR="00083CA3" w:rsidRPr="00CE7972">
              <w:rPr>
                <w:rFonts w:ascii="Times New Roman" w:hAnsi="Times New Roman" w:cs="Times New Roman"/>
                <w:sz w:val="24"/>
                <w:szCs w:val="24"/>
              </w:rPr>
              <w:t xml:space="preserve"> </w:t>
            </w:r>
            <w:r w:rsidR="00083CA3" w:rsidRPr="00CE7972">
              <w:rPr>
                <w:rFonts w:ascii="Times New Roman" w:hAnsi="Times New Roman" w:cs="Times New Roman"/>
                <w:b/>
                <w:sz w:val="24"/>
                <w:szCs w:val="24"/>
              </w:rPr>
              <w:t>11</w:t>
            </w:r>
            <w:r w:rsidR="00FD4BC5">
              <w:rPr>
                <w:rFonts w:ascii="Times New Roman" w:hAnsi="Times New Roman" w:cs="Times New Roman"/>
                <w:b/>
                <w:sz w:val="24"/>
                <w:szCs w:val="24"/>
              </w:rPr>
              <w:t xml:space="preserve">4 </w:t>
            </w:r>
            <w:r w:rsidR="00C93666">
              <w:rPr>
                <w:rFonts w:ascii="Times New Roman" w:hAnsi="Times New Roman" w:cs="Times New Roman"/>
                <w:b/>
                <w:sz w:val="24"/>
                <w:szCs w:val="24"/>
              </w:rPr>
              <w:t>съоръжения</w:t>
            </w:r>
            <w:r w:rsidR="00083CA3" w:rsidRPr="00CE7972">
              <w:rPr>
                <w:rFonts w:ascii="Times New Roman" w:hAnsi="Times New Roman" w:cs="Times New Roman"/>
                <w:b/>
                <w:sz w:val="24"/>
                <w:szCs w:val="24"/>
              </w:rPr>
              <w:t xml:space="preserve"> - напоителни канали и напоителни полета</w:t>
            </w:r>
          </w:p>
          <w:p w14:paraId="183E243C" w14:textId="77777777" w:rsidR="001F5D19" w:rsidRPr="00CE7972" w:rsidRDefault="008322B6" w:rsidP="00BD368B">
            <w:pPr>
              <w:pStyle w:val="ListParagraph"/>
              <w:tabs>
                <w:tab w:val="left" w:pos="-3828"/>
              </w:tabs>
              <w:spacing w:line="240" w:lineRule="auto"/>
              <w:ind w:left="357" w:right="40"/>
              <w:contextualSpacing w:val="0"/>
              <w:jc w:val="both"/>
              <w:rPr>
                <w:rFonts w:ascii="Times New Roman" w:hAnsi="Times New Roman" w:cs="Times New Roman"/>
                <w:sz w:val="24"/>
                <w:szCs w:val="24"/>
              </w:rPr>
            </w:pPr>
            <w:r w:rsidRPr="00CE7972">
              <w:rPr>
                <w:rFonts w:ascii="Times New Roman" w:hAnsi="Times New Roman" w:cs="Times New Roman"/>
                <w:sz w:val="24"/>
                <w:szCs w:val="24"/>
                <w:u w:val="single"/>
              </w:rPr>
              <w:t>Резултати, кои</w:t>
            </w:r>
            <w:r w:rsidR="008C7DCA" w:rsidRPr="00CE7972">
              <w:rPr>
                <w:rFonts w:ascii="Times New Roman" w:hAnsi="Times New Roman" w:cs="Times New Roman"/>
                <w:sz w:val="24"/>
                <w:szCs w:val="24"/>
                <w:u w:val="single"/>
              </w:rPr>
              <w:t xml:space="preserve">то ще се постигнат </w:t>
            </w:r>
            <w:r w:rsidR="0003732D" w:rsidRPr="00CE7972">
              <w:rPr>
                <w:rFonts w:ascii="Times New Roman" w:hAnsi="Times New Roman" w:cs="Times New Roman"/>
                <w:sz w:val="24"/>
                <w:szCs w:val="24"/>
                <w:u w:val="single"/>
              </w:rPr>
              <w:t>след</w:t>
            </w:r>
            <w:r w:rsidR="008C7DCA" w:rsidRPr="00CE7972">
              <w:rPr>
                <w:rFonts w:ascii="Times New Roman" w:hAnsi="Times New Roman" w:cs="Times New Roman"/>
                <w:sz w:val="24"/>
                <w:szCs w:val="24"/>
                <w:u w:val="single"/>
              </w:rPr>
              <w:t xml:space="preserve"> извършване на предвидените мероприятия:</w:t>
            </w:r>
          </w:p>
          <w:p w14:paraId="2300C487" w14:textId="77777777" w:rsidR="001F5D19" w:rsidRPr="00CE7972" w:rsidRDefault="008322B6" w:rsidP="00BD368B">
            <w:pPr>
              <w:pStyle w:val="ListParagraph"/>
              <w:numPr>
                <w:ilvl w:val="0"/>
                <w:numId w:val="3"/>
              </w:numPr>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Възстановени компрометирани</w:t>
            </w:r>
            <w:r w:rsidR="001F5D19" w:rsidRPr="00CE7972">
              <w:rPr>
                <w:rFonts w:ascii="Times New Roman" w:hAnsi="Times New Roman" w:cs="Times New Roman"/>
                <w:sz w:val="24"/>
                <w:szCs w:val="24"/>
              </w:rPr>
              <w:t xml:space="preserve"> участъци, които водят до загуби на вода;</w:t>
            </w:r>
          </w:p>
          <w:p w14:paraId="6F802164" w14:textId="77777777" w:rsidR="007F681B" w:rsidRPr="00CE7972" w:rsidRDefault="007F681B" w:rsidP="00BD368B">
            <w:pPr>
              <w:pStyle w:val="ListParagraph"/>
              <w:numPr>
                <w:ilvl w:val="0"/>
                <w:numId w:val="3"/>
              </w:numPr>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Устойчиво използване на водите;</w:t>
            </w:r>
          </w:p>
          <w:p w14:paraId="218DFBEE" w14:textId="77777777" w:rsidR="00C82604" w:rsidRPr="00CE7972" w:rsidRDefault="001F5D19" w:rsidP="00BD368B">
            <w:pPr>
              <w:pStyle w:val="ListParagraph"/>
              <w:numPr>
                <w:ilvl w:val="0"/>
                <w:numId w:val="3"/>
              </w:numPr>
              <w:tabs>
                <w:tab w:val="left" w:pos="-3828"/>
              </w:tabs>
              <w:spacing w:line="240" w:lineRule="auto"/>
              <w:ind w:left="0" w:right="40" w:firstLine="357"/>
              <w:contextualSpacing w:val="0"/>
              <w:jc w:val="both"/>
              <w:rPr>
                <w:rFonts w:ascii="Times New Roman" w:hAnsi="Times New Roman" w:cs="Times New Roman"/>
                <w:sz w:val="24"/>
                <w:szCs w:val="24"/>
              </w:rPr>
            </w:pPr>
            <w:r w:rsidRPr="00CE7972">
              <w:rPr>
                <w:rFonts w:ascii="Times New Roman" w:hAnsi="Times New Roman" w:cs="Times New Roman"/>
                <w:sz w:val="24"/>
                <w:szCs w:val="24"/>
              </w:rPr>
              <w:t>Подобряване на проводимостта на водата;</w:t>
            </w:r>
          </w:p>
          <w:p w14:paraId="5F06A403" w14:textId="77777777" w:rsidR="008C7DCA" w:rsidRPr="00CE7972" w:rsidRDefault="0003732D" w:rsidP="00BD368B">
            <w:pPr>
              <w:pStyle w:val="ListParagraph"/>
              <w:spacing w:line="240" w:lineRule="auto"/>
              <w:ind w:hanging="284"/>
              <w:contextualSpacing w:val="0"/>
              <w:jc w:val="both"/>
              <w:rPr>
                <w:rFonts w:ascii="Times New Roman" w:hAnsi="Times New Roman" w:cs="Times New Roman"/>
                <w:sz w:val="24"/>
                <w:szCs w:val="24"/>
                <w:u w:val="single"/>
              </w:rPr>
            </w:pPr>
            <w:r w:rsidRPr="00CE7972">
              <w:rPr>
                <w:rFonts w:ascii="Times New Roman" w:hAnsi="Times New Roman" w:cs="Times New Roman"/>
                <w:sz w:val="24"/>
                <w:szCs w:val="24"/>
                <w:u w:val="single"/>
              </w:rPr>
              <w:t>Очаквани ефекти от извършване на рехабилитацията</w:t>
            </w:r>
            <w:r w:rsidR="008C7DCA" w:rsidRPr="00CE7972">
              <w:rPr>
                <w:rFonts w:ascii="Times New Roman" w:hAnsi="Times New Roman" w:cs="Times New Roman"/>
                <w:sz w:val="24"/>
                <w:szCs w:val="24"/>
                <w:u w:val="single"/>
              </w:rPr>
              <w:t>:</w:t>
            </w:r>
          </w:p>
          <w:p w14:paraId="1CCEFD08" w14:textId="77777777" w:rsidR="00190731" w:rsidRDefault="00475987" w:rsidP="00BD368B">
            <w:pPr>
              <w:pStyle w:val="ListParagraph"/>
              <w:numPr>
                <w:ilvl w:val="0"/>
                <w:numId w:val="40"/>
              </w:numPr>
              <w:spacing w:line="240" w:lineRule="auto"/>
              <w:jc w:val="both"/>
              <w:rPr>
                <w:rFonts w:ascii="Times New Roman" w:hAnsi="Times New Roman" w:cs="Times New Roman"/>
                <w:sz w:val="24"/>
                <w:szCs w:val="24"/>
              </w:rPr>
            </w:pPr>
            <w:r w:rsidRPr="00190731">
              <w:rPr>
                <w:rFonts w:ascii="Times New Roman" w:hAnsi="Times New Roman" w:cs="Times New Roman"/>
                <w:sz w:val="24"/>
                <w:szCs w:val="24"/>
              </w:rPr>
              <w:t xml:space="preserve">Чрез реконструкцията на напоителните канали ще се намалят загубите на води и по този начин ще се осигури по-голям обем вода за напояване, без да се увеличава количеството вода, което ще се водовзема от водните обекти.​ Реализацията на инвестиционните проекти </w:t>
            </w:r>
            <w:r w:rsidR="00D76FA0" w:rsidRPr="00190731">
              <w:rPr>
                <w:rFonts w:ascii="Times New Roman" w:hAnsi="Times New Roman" w:cs="Times New Roman"/>
                <w:sz w:val="24"/>
                <w:szCs w:val="24"/>
              </w:rPr>
              <w:t xml:space="preserve">е </w:t>
            </w:r>
            <w:r w:rsidRPr="00190731">
              <w:rPr>
                <w:rFonts w:ascii="Times New Roman" w:hAnsi="Times New Roman" w:cs="Times New Roman"/>
                <w:sz w:val="24"/>
                <w:szCs w:val="24"/>
              </w:rPr>
              <w:t xml:space="preserve">в изпълнение на мерки от Плана за управление на речните басейни </w:t>
            </w:r>
            <w:r w:rsidR="00D76FA0" w:rsidRPr="00190731">
              <w:rPr>
                <w:rFonts w:ascii="Times New Roman" w:hAnsi="Times New Roman" w:cs="Times New Roman"/>
                <w:sz w:val="24"/>
                <w:szCs w:val="24"/>
              </w:rPr>
              <w:t>-</w:t>
            </w:r>
            <w:r w:rsidR="008F504E" w:rsidRPr="00190731">
              <w:rPr>
                <w:rFonts w:ascii="Times New Roman" w:hAnsi="Times New Roman" w:cs="Times New Roman"/>
                <w:sz w:val="24"/>
                <w:szCs w:val="24"/>
              </w:rPr>
              <w:t xml:space="preserve"> мярка „Намаляване на водовземането чрез намаляване загубите на вода в общественото водоснабдяване“​ и м</w:t>
            </w:r>
            <w:r w:rsidR="00D76FA0" w:rsidRPr="00190731">
              <w:rPr>
                <w:rFonts w:ascii="Times New Roman" w:hAnsi="Times New Roman" w:cs="Times New Roman"/>
                <w:sz w:val="24"/>
                <w:szCs w:val="24"/>
              </w:rPr>
              <w:t>я</w:t>
            </w:r>
            <w:r w:rsidR="008F504E" w:rsidRPr="00190731">
              <w:rPr>
                <w:rFonts w:ascii="Times New Roman" w:hAnsi="Times New Roman" w:cs="Times New Roman"/>
                <w:sz w:val="24"/>
                <w:szCs w:val="24"/>
              </w:rPr>
              <w:t>рка „Реконструкция на водопреносната мрежа, вкл</w:t>
            </w:r>
            <w:r w:rsidR="00D76FA0" w:rsidRPr="00190731">
              <w:rPr>
                <w:rFonts w:ascii="Times New Roman" w:hAnsi="Times New Roman" w:cs="Times New Roman"/>
                <w:sz w:val="24"/>
                <w:szCs w:val="24"/>
              </w:rPr>
              <w:t xml:space="preserve">ючително </w:t>
            </w:r>
            <w:r w:rsidR="008F504E" w:rsidRPr="00190731">
              <w:rPr>
                <w:rFonts w:ascii="Times New Roman" w:hAnsi="Times New Roman" w:cs="Times New Roman"/>
                <w:sz w:val="24"/>
                <w:szCs w:val="24"/>
              </w:rPr>
              <w:t>облицоване на напоителни канали за обществено напояване“, целящи подобряване на е</w:t>
            </w:r>
            <w:r w:rsidRPr="00190731">
              <w:rPr>
                <w:rFonts w:ascii="Times New Roman" w:hAnsi="Times New Roman" w:cs="Times New Roman"/>
                <w:sz w:val="24"/>
                <w:szCs w:val="24"/>
              </w:rPr>
              <w:t>фективност</w:t>
            </w:r>
            <w:r w:rsidR="008F504E" w:rsidRPr="00190731">
              <w:rPr>
                <w:rFonts w:ascii="Times New Roman" w:hAnsi="Times New Roman" w:cs="Times New Roman"/>
                <w:sz w:val="24"/>
                <w:szCs w:val="24"/>
              </w:rPr>
              <w:t>та</w:t>
            </w:r>
            <w:r w:rsidRPr="00190731">
              <w:rPr>
                <w:rFonts w:ascii="Times New Roman" w:hAnsi="Times New Roman" w:cs="Times New Roman"/>
                <w:sz w:val="24"/>
                <w:szCs w:val="24"/>
              </w:rPr>
              <w:t xml:space="preserve"> </w:t>
            </w:r>
            <w:r w:rsidR="008F504E" w:rsidRPr="00190731">
              <w:rPr>
                <w:rFonts w:ascii="Times New Roman" w:hAnsi="Times New Roman" w:cs="Times New Roman"/>
                <w:sz w:val="24"/>
                <w:szCs w:val="24"/>
              </w:rPr>
              <w:t xml:space="preserve">при </w:t>
            </w:r>
            <w:r w:rsidRPr="00190731">
              <w:rPr>
                <w:rFonts w:ascii="Times New Roman" w:hAnsi="Times New Roman" w:cs="Times New Roman"/>
                <w:sz w:val="24"/>
                <w:szCs w:val="24"/>
              </w:rPr>
              <w:t>ползването на вода</w:t>
            </w:r>
            <w:r w:rsidR="00D76FA0" w:rsidRPr="00190731">
              <w:rPr>
                <w:rFonts w:ascii="Times New Roman" w:hAnsi="Times New Roman" w:cs="Times New Roman"/>
                <w:sz w:val="24"/>
                <w:szCs w:val="24"/>
              </w:rPr>
              <w:t>.</w:t>
            </w:r>
          </w:p>
          <w:p w14:paraId="4BCDCBA3" w14:textId="77777777" w:rsidR="00190731" w:rsidRDefault="00475987" w:rsidP="00BD368B">
            <w:pPr>
              <w:pStyle w:val="ListParagraph"/>
              <w:numPr>
                <w:ilvl w:val="0"/>
                <w:numId w:val="40"/>
              </w:numPr>
              <w:spacing w:line="240" w:lineRule="auto"/>
              <w:jc w:val="both"/>
              <w:rPr>
                <w:rFonts w:ascii="Times New Roman" w:hAnsi="Times New Roman" w:cs="Times New Roman"/>
                <w:sz w:val="24"/>
                <w:szCs w:val="24"/>
              </w:rPr>
            </w:pPr>
            <w:r w:rsidRPr="00190731">
              <w:rPr>
                <w:rFonts w:ascii="Times New Roman" w:hAnsi="Times New Roman" w:cs="Times New Roman"/>
                <w:sz w:val="24"/>
                <w:szCs w:val="24"/>
              </w:rPr>
              <w:t>Реконструкцията на напоителните канали няма да окаже въздействие върху повърхностните води, тъй като количеството, което ще се водовзема няма да се увеличава.</w:t>
            </w:r>
          </w:p>
          <w:p w14:paraId="3109FABE" w14:textId="77777777" w:rsidR="00190731" w:rsidRDefault="001F5D19" w:rsidP="00BD368B">
            <w:pPr>
              <w:pStyle w:val="ListParagraph"/>
              <w:numPr>
                <w:ilvl w:val="0"/>
                <w:numId w:val="40"/>
              </w:numPr>
              <w:spacing w:line="240" w:lineRule="auto"/>
              <w:jc w:val="both"/>
              <w:rPr>
                <w:rFonts w:ascii="Times New Roman" w:hAnsi="Times New Roman" w:cs="Times New Roman"/>
                <w:sz w:val="24"/>
                <w:szCs w:val="24"/>
              </w:rPr>
            </w:pPr>
            <w:r w:rsidRPr="00190731">
              <w:rPr>
                <w:rFonts w:ascii="Times New Roman" w:hAnsi="Times New Roman" w:cs="Times New Roman"/>
                <w:sz w:val="24"/>
                <w:szCs w:val="24"/>
              </w:rPr>
              <w:t>Рехабилитацията на напоителните</w:t>
            </w:r>
            <w:r w:rsidR="00D8661C" w:rsidRPr="00190731">
              <w:rPr>
                <w:rFonts w:ascii="Times New Roman" w:hAnsi="Times New Roman" w:cs="Times New Roman"/>
                <w:sz w:val="24"/>
                <w:szCs w:val="24"/>
              </w:rPr>
              <w:t xml:space="preserve"> </w:t>
            </w:r>
            <w:r w:rsidRPr="00190731">
              <w:rPr>
                <w:rFonts w:ascii="Times New Roman" w:hAnsi="Times New Roman" w:cs="Times New Roman"/>
                <w:sz w:val="24"/>
                <w:szCs w:val="24"/>
              </w:rPr>
              <w:t xml:space="preserve">канали ще </w:t>
            </w:r>
            <w:r w:rsidR="00766BD3" w:rsidRPr="00190731">
              <w:rPr>
                <w:rFonts w:ascii="Times New Roman" w:hAnsi="Times New Roman" w:cs="Times New Roman"/>
                <w:sz w:val="24"/>
                <w:szCs w:val="24"/>
              </w:rPr>
              <w:t>има</w:t>
            </w:r>
            <w:r w:rsidRPr="00190731">
              <w:rPr>
                <w:rFonts w:ascii="Times New Roman" w:hAnsi="Times New Roman" w:cs="Times New Roman"/>
                <w:sz w:val="24"/>
                <w:szCs w:val="24"/>
              </w:rPr>
              <w:t xml:space="preserve"> </w:t>
            </w:r>
            <w:r w:rsidR="00C82604" w:rsidRPr="00190731">
              <w:rPr>
                <w:rFonts w:ascii="Times New Roman" w:hAnsi="Times New Roman" w:cs="Times New Roman"/>
                <w:sz w:val="24"/>
                <w:szCs w:val="24"/>
              </w:rPr>
              <w:t>положително въздействие върху</w:t>
            </w:r>
            <w:r w:rsidR="00070694" w:rsidRPr="00190731">
              <w:rPr>
                <w:rFonts w:ascii="Times New Roman" w:hAnsi="Times New Roman" w:cs="Times New Roman"/>
                <w:sz w:val="24"/>
                <w:szCs w:val="24"/>
              </w:rPr>
              <w:t xml:space="preserve"> </w:t>
            </w:r>
            <w:r w:rsidR="00D8661C" w:rsidRPr="00190731">
              <w:rPr>
                <w:rFonts w:ascii="Times New Roman" w:hAnsi="Times New Roman" w:cs="Times New Roman"/>
                <w:sz w:val="24"/>
                <w:szCs w:val="24"/>
              </w:rPr>
              <w:t xml:space="preserve">баланса </w:t>
            </w:r>
            <w:r w:rsidR="00070694" w:rsidRPr="00190731">
              <w:rPr>
                <w:rFonts w:ascii="Times New Roman" w:hAnsi="Times New Roman" w:cs="Times New Roman"/>
                <w:sz w:val="24"/>
                <w:szCs w:val="24"/>
              </w:rPr>
              <w:t>в екосистемите</w:t>
            </w:r>
            <w:r w:rsidR="00D8661C" w:rsidRPr="00190731">
              <w:rPr>
                <w:rFonts w:ascii="Times New Roman" w:hAnsi="Times New Roman" w:cs="Times New Roman"/>
                <w:sz w:val="24"/>
                <w:szCs w:val="24"/>
              </w:rPr>
              <w:t>,</w:t>
            </w:r>
            <w:r w:rsidR="00070694" w:rsidRPr="00190731">
              <w:rPr>
                <w:rFonts w:ascii="Times New Roman" w:hAnsi="Times New Roman" w:cs="Times New Roman"/>
                <w:sz w:val="24"/>
                <w:szCs w:val="24"/>
              </w:rPr>
              <w:t xml:space="preserve"> предвид к</w:t>
            </w:r>
            <w:r w:rsidRPr="00190731">
              <w:rPr>
                <w:rFonts w:ascii="Times New Roman" w:hAnsi="Times New Roman" w:cs="Times New Roman"/>
                <w:sz w:val="24"/>
                <w:szCs w:val="24"/>
              </w:rPr>
              <w:t xml:space="preserve">лиматичните промени </w:t>
            </w:r>
            <w:r w:rsidR="00070694" w:rsidRPr="00190731">
              <w:rPr>
                <w:rFonts w:ascii="Times New Roman" w:hAnsi="Times New Roman" w:cs="Times New Roman"/>
                <w:sz w:val="24"/>
                <w:szCs w:val="24"/>
              </w:rPr>
              <w:t xml:space="preserve">в </w:t>
            </w:r>
            <w:r w:rsidR="00D8661C" w:rsidRPr="00190731">
              <w:rPr>
                <w:rFonts w:ascii="Times New Roman" w:hAnsi="Times New Roman" w:cs="Times New Roman"/>
                <w:sz w:val="24"/>
                <w:szCs w:val="24"/>
              </w:rPr>
              <w:t xml:space="preserve">световен </w:t>
            </w:r>
            <w:r w:rsidR="00070694" w:rsidRPr="00190731">
              <w:rPr>
                <w:rFonts w:ascii="Times New Roman" w:hAnsi="Times New Roman" w:cs="Times New Roman"/>
                <w:sz w:val="24"/>
                <w:szCs w:val="24"/>
              </w:rPr>
              <w:t>мащаб</w:t>
            </w:r>
            <w:r w:rsidR="00D8661C" w:rsidRPr="00190731">
              <w:rPr>
                <w:rFonts w:ascii="Times New Roman" w:hAnsi="Times New Roman" w:cs="Times New Roman"/>
                <w:sz w:val="24"/>
                <w:szCs w:val="24"/>
              </w:rPr>
              <w:t xml:space="preserve">, </w:t>
            </w:r>
            <w:r w:rsidR="00887219" w:rsidRPr="00190731">
              <w:rPr>
                <w:rFonts w:ascii="Times New Roman" w:hAnsi="Times New Roman" w:cs="Times New Roman"/>
                <w:sz w:val="24"/>
                <w:szCs w:val="24"/>
              </w:rPr>
              <w:t>предизвикващи продължителни</w:t>
            </w:r>
            <w:r w:rsidRPr="00190731">
              <w:rPr>
                <w:rFonts w:ascii="Times New Roman" w:hAnsi="Times New Roman" w:cs="Times New Roman"/>
                <w:sz w:val="24"/>
                <w:szCs w:val="24"/>
              </w:rPr>
              <w:t xml:space="preserve"> засушавания и моменти с</w:t>
            </w:r>
            <w:r w:rsidR="00070694" w:rsidRPr="00190731">
              <w:rPr>
                <w:rFonts w:ascii="Times New Roman" w:hAnsi="Times New Roman" w:cs="Times New Roman"/>
                <w:sz w:val="24"/>
                <w:szCs w:val="24"/>
              </w:rPr>
              <w:t xml:space="preserve"> проливни дъждове и наводнения, </w:t>
            </w:r>
            <w:r w:rsidR="00D8661C" w:rsidRPr="00190731">
              <w:rPr>
                <w:rFonts w:ascii="Times New Roman" w:hAnsi="Times New Roman" w:cs="Times New Roman"/>
                <w:sz w:val="24"/>
                <w:szCs w:val="24"/>
              </w:rPr>
              <w:t xml:space="preserve">които водят </w:t>
            </w:r>
            <w:r w:rsidRPr="00190731">
              <w:rPr>
                <w:rFonts w:ascii="Times New Roman" w:hAnsi="Times New Roman" w:cs="Times New Roman"/>
                <w:sz w:val="24"/>
                <w:szCs w:val="24"/>
              </w:rPr>
              <w:t>до масивна ерозия на почвите. Ефективното</w:t>
            </w:r>
            <w:r w:rsidR="00C82604" w:rsidRPr="00190731">
              <w:rPr>
                <w:rFonts w:ascii="Times New Roman" w:hAnsi="Times New Roman" w:cs="Times New Roman"/>
                <w:sz w:val="24"/>
                <w:szCs w:val="24"/>
              </w:rPr>
              <w:t>,</w:t>
            </w:r>
            <w:r w:rsidRPr="00190731">
              <w:rPr>
                <w:rFonts w:ascii="Times New Roman" w:hAnsi="Times New Roman" w:cs="Times New Roman"/>
                <w:sz w:val="24"/>
                <w:szCs w:val="24"/>
              </w:rPr>
              <w:t xml:space="preserve"> планирано и качествено </w:t>
            </w:r>
            <w:r w:rsidR="00070694" w:rsidRPr="00190731">
              <w:rPr>
                <w:rFonts w:ascii="Times New Roman" w:hAnsi="Times New Roman" w:cs="Times New Roman"/>
                <w:sz w:val="24"/>
                <w:szCs w:val="24"/>
              </w:rPr>
              <w:t>управление на водния ресурс</w:t>
            </w:r>
            <w:r w:rsidR="00D8661C" w:rsidRPr="00190731">
              <w:rPr>
                <w:rFonts w:ascii="Times New Roman" w:hAnsi="Times New Roman" w:cs="Times New Roman"/>
                <w:sz w:val="24"/>
                <w:szCs w:val="24"/>
              </w:rPr>
              <w:t xml:space="preserve"> </w:t>
            </w:r>
            <w:r w:rsidR="00766BD3" w:rsidRPr="00190731">
              <w:rPr>
                <w:rFonts w:ascii="Times New Roman" w:hAnsi="Times New Roman" w:cs="Times New Roman"/>
                <w:sz w:val="24"/>
                <w:szCs w:val="24"/>
              </w:rPr>
              <w:t xml:space="preserve">ще </w:t>
            </w:r>
            <w:r w:rsidRPr="00190731">
              <w:rPr>
                <w:rFonts w:ascii="Times New Roman" w:hAnsi="Times New Roman" w:cs="Times New Roman"/>
                <w:sz w:val="24"/>
                <w:szCs w:val="24"/>
              </w:rPr>
              <w:t>намал</w:t>
            </w:r>
            <w:r w:rsidR="00766BD3" w:rsidRPr="00190731">
              <w:rPr>
                <w:rFonts w:ascii="Times New Roman" w:hAnsi="Times New Roman" w:cs="Times New Roman"/>
                <w:sz w:val="24"/>
                <w:szCs w:val="24"/>
              </w:rPr>
              <w:t>и</w:t>
            </w:r>
            <w:r w:rsidRPr="00190731">
              <w:rPr>
                <w:rFonts w:ascii="Times New Roman" w:hAnsi="Times New Roman" w:cs="Times New Roman"/>
                <w:sz w:val="24"/>
                <w:szCs w:val="24"/>
              </w:rPr>
              <w:t xml:space="preserve"> тези </w:t>
            </w:r>
            <w:r w:rsidR="00070694" w:rsidRPr="00190731">
              <w:rPr>
                <w:rFonts w:ascii="Times New Roman" w:hAnsi="Times New Roman" w:cs="Times New Roman"/>
                <w:sz w:val="24"/>
                <w:szCs w:val="24"/>
              </w:rPr>
              <w:t xml:space="preserve">негативни </w:t>
            </w:r>
            <w:r w:rsidRPr="00190731">
              <w:rPr>
                <w:rFonts w:ascii="Times New Roman" w:hAnsi="Times New Roman" w:cs="Times New Roman"/>
                <w:sz w:val="24"/>
                <w:szCs w:val="24"/>
              </w:rPr>
              <w:t xml:space="preserve">ефекти върху почвите, </w:t>
            </w:r>
            <w:r w:rsidR="00C82604" w:rsidRPr="00190731">
              <w:rPr>
                <w:rFonts w:ascii="Times New Roman" w:hAnsi="Times New Roman" w:cs="Times New Roman"/>
                <w:sz w:val="24"/>
                <w:szCs w:val="24"/>
              </w:rPr>
              <w:t>осигурявайки</w:t>
            </w:r>
            <w:r w:rsidRPr="00190731">
              <w:rPr>
                <w:rFonts w:ascii="Times New Roman" w:hAnsi="Times New Roman" w:cs="Times New Roman"/>
                <w:sz w:val="24"/>
                <w:szCs w:val="24"/>
              </w:rPr>
              <w:t xml:space="preserve"> необходимата влага при екстремни засушавания.</w:t>
            </w:r>
          </w:p>
          <w:p w14:paraId="66E50C49" w14:textId="1471A056" w:rsidR="00597BE9" w:rsidRDefault="00D8661C" w:rsidP="00BD368B">
            <w:pPr>
              <w:pStyle w:val="ListParagraph"/>
              <w:numPr>
                <w:ilvl w:val="0"/>
                <w:numId w:val="40"/>
              </w:numPr>
              <w:spacing w:line="240" w:lineRule="auto"/>
              <w:jc w:val="both"/>
              <w:rPr>
                <w:rFonts w:ascii="Times New Roman" w:hAnsi="Times New Roman" w:cs="Times New Roman"/>
                <w:sz w:val="24"/>
                <w:szCs w:val="24"/>
              </w:rPr>
            </w:pPr>
            <w:r w:rsidRPr="00190731">
              <w:rPr>
                <w:rFonts w:ascii="Times New Roman" w:hAnsi="Times New Roman" w:cs="Times New Roman"/>
                <w:sz w:val="24"/>
                <w:szCs w:val="24"/>
              </w:rPr>
              <w:t xml:space="preserve">Ефективното </w:t>
            </w:r>
            <w:r w:rsidR="00766BD3" w:rsidRPr="00190731">
              <w:rPr>
                <w:rFonts w:ascii="Times New Roman" w:hAnsi="Times New Roman" w:cs="Times New Roman"/>
                <w:sz w:val="24"/>
                <w:szCs w:val="24"/>
              </w:rPr>
              <w:t>оводняване</w:t>
            </w:r>
            <w:r w:rsidR="001F5D19" w:rsidRPr="00190731">
              <w:rPr>
                <w:rFonts w:ascii="Times New Roman" w:hAnsi="Times New Roman" w:cs="Times New Roman"/>
                <w:sz w:val="24"/>
                <w:szCs w:val="24"/>
              </w:rPr>
              <w:t xml:space="preserve"> ще допринесе за намаляване на замърсяването на подземните води и растителността с торове и препарати, заради възможността </w:t>
            </w:r>
            <w:r w:rsidRPr="00190731">
              <w:rPr>
                <w:rFonts w:ascii="Times New Roman" w:hAnsi="Times New Roman" w:cs="Times New Roman"/>
                <w:sz w:val="24"/>
                <w:szCs w:val="24"/>
              </w:rPr>
              <w:t xml:space="preserve">за </w:t>
            </w:r>
            <w:r w:rsidR="001F5D19" w:rsidRPr="00190731">
              <w:rPr>
                <w:rFonts w:ascii="Times New Roman" w:hAnsi="Times New Roman" w:cs="Times New Roman"/>
                <w:sz w:val="24"/>
                <w:szCs w:val="24"/>
              </w:rPr>
              <w:t>прецизното им дозиран</w:t>
            </w:r>
            <w:r w:rsidR="001A73FC" w:rsidRPr="00190731">
              <w:rPr>
                <w:rFonts w:ascii="Times New Roman" w:hAnsi="Times New Roman" w:cs="Times New Roman"/>
                <w:sz w:val="24"/>
                <w:szCs w:val="24"/>
              </w:rPr>
              <w:t xml:space="preserve">е, което от своя страна ще спомогне за опазване на здравето на населението и отговаряне на водите </w:t>
            </w:r>
            <w:r w:rsidRPr="00190731">
              <w:rPr>
                <w:rFonts w:ascii="Times New Roman" w:hAnsi="Times New Roman" w:cs="Times New Roman"/>
                <w:sz w:val="24"/>
                <w:szCs w:val="24"/>
              </w:rPr>
              <w:t xml:space="preserve">нужди </w:t>
            </w:r>
            <w:r w:rsidR="001A73FC" w:rsidRPr="00190731">
              <w:rPr>
                <w:rFonts w:ascii="Times New Roman" w:hAnsi="Times New Roman" w:cs="Times New Roman"/>
                <w:sz w:val="24"/>
                <w:szCs w:val="24"/>
              </w:rPr>
              <w:t xml:space="preserve">и потребности на индустрията и населените места. </w:t>
            </w:r>
            <w:r w:rsidR="001F5D19" w:rsidRPr="00190731">
              <w:rPr>
                <w:rFonts w:ascii="Times New Roman" w:hAnsi="Times New Roman" w:cs="Times New Roman"/>
                <w:sz w:val="24"/>
                <w:szCs w:val="24"/>
              </w:rPr>
              <w:t xml:space="preserve">Подобни процеси ще могат да се </w:t>
            </w:r>
            <w:r w:rsidR="00597BE9" w:rsidRPr="00190731">
              <w:rPr>
                <w:rFonts w:ascii="Times New Roman" w:hAnsi="Times New Roman" w:cs="Times New Roman"/>
                <w:sz w:val="24"/>
                <w:szCs w:val="24"/>
              </w:rPr>
              <w:t>планират</w:t>
            </w:r>
            <w:r w:rsidR="001F5D19" w:rsidRPr="00190731">
              <w:rPr>
                <w:rFonts w:ascii="Times New Roman" w:hAnsi="Times New Roman" w:cs="Times New Roman"/>
                <w:sz w:val="24"/>
                <w:szCs w:val="24"/>
              </w:rPr>
              <w:t xml:space="preserve">, така че </w:t>
            </w:r>
            <w:r w:rsidR="00766BD3" w:rsidRPr="00190731">
              <w:rPr>
                <w:rFonts w:ascii="Times New Roman" w:hAnsi="Times New Roman" w:cs="Times New Roman"/>
                <w:sz w:val="24"/>
                <w:szCs w:val="24"/>
              </w:rPr>
              <w:t>негативните ефекти</w:t>
            </w:r>
            <w:r w:rsidR="001F5D19" w:rsidRPr="00190731">
              <w:rPr>
                <w:rFonts w:ascii="Times New Roman" w:hAnsi="Times New Roman" w:cs="Times New Roman"/>
                <w:sz w:val="24"/>
                <w:szCs w:val="24"/>
              </w:rPr>
              <w:t xml:space="preserve"> върху околната среда да намалеят </w:t>
            </w:r>
            <w:r w:rsidR="00C82604" w:rsidRPr="00190731">
              <w:rPr>
                <w:rFonts w:ascii="Times New Roman" w:hAnsi="Times New Roman" w:cs="Times New Roman"/>
                <w:sz w:val="24"/>
                <w:szCs w:val="24"/>
              </w:rPr>
              <w:t>значително</w:t>
            </w:r>
            <w:r w:rsidR="001F5D19" w:rsidRPr="00190731">
              <w:rPr>
                <w:rFonts w:ascii="Times New Roman" w:hAnsi="Times New Roman" w:cs="Times New Roman"/>
                <w:sz w:val="24"/>
                <w:szCs w:val="24"/>
              </w:rPr>
              <w:t xml:space="preserve">. </w:t>
            </w:r>
          </w:p>
          <w:p w14:paraId="6620BCDC" w14:textId="77777777" w:rsidR="002535DC" w:rsidRPr="00190731" w:rsidRDefault="002535DC" w:rsidP="002535DC">
            <w:pPr>
              <w:pStyle w:val="ListParagraph"/>
              <w:spacing w:line="240" w:lineRule="auto"/>
              <w:jc w:val="both"/>
              <w:rPr>
                <w:rFonts w:ascii="Times New Roman" w:hAnsi="Times New Roman" w:cs="Times New Roman"/>
                <w:sz w:val="24"/>
                <w:szCs w:val="24"/>
              </w:rPr>
            </w:pPr>
          </w:p>
          <w:p w14:paraId="75AF7B1C" w14:textId="37D57EE3" w:rsidR="00FD4BC5" w:rsidRPr="00CE7972" w:rsidRDefault="00BD368B" w:rsidP="00BD368B">
            <w:pPr>
              <w:pStyle w:val="ListParagraph"/>
              <w:widowControl w:val="0"/>
              <w:spacing w:line="240" w:lineRule="auto"/>
              <w:ind w:left="0" w:firstLine="322"/>
              <w:jc w:val="both"/>
              <w:rPr>
                <w:rFonts w:ascii="Times New Roman" w:hAnsi="Times New Roman" w:cs="Times New Roman"/>
                <w:sz w:val="24"/>
                <w:szCs w:val="24"/>
              </w:rPr>
            </w:pPr>
            <w:r w:rsidRPr="00BD368B">
              <w:rPr>
                <w:rFonts w:ascii="Times New Roman" w:hAnsi="Times New Roman" w:cs="Times New Roman"/>
                <w:b/>
                <w:bCs/>
                <w:sz w:val="24"/>
                <w:szCs w:val="24"/>
              </w:rPr>
              <w:t>2.</w:t>
            </w:r>
            <w:r>
              <w:rPr>
                <w:rFonts w:ascii="Times New Roman" w:hAnsi="Times New Roman" w:cs="Times New Roman"/>
                <w:sz w:val="24"/>
                <w:szCs w:val="24"/>
              </w:rPr>
              <w:t xml:space="preserve"> </w:t>
            </w:r>
            <w:r w:rsidR="00083CA3" w:rsidRPr="00CE7972">
              <w:rPr>
                <w:rFonts w:ascii="Times New Roman" w:hAnsi="Times New Roman" w:cs="Times New Roman"/>
                <w:sz w:val="24"/>
                <w:szCs w:val="24"/>
              </w:rPr>
              <w:t xml:space="preserve">Възстановяване на </w:t>
            </w:r>
            <w:r w:rsidR="00FD4BC5">
              <w:rPr>
                <w:rFonts w:ascii="Times New Roman" w:hAnsi="Times New Roman" w:cs="Times New Roman"/>
                <w:b/>
                <w:sz w:val="24"/>
                <w:szCs w:val="24"/>
              </w:rPr>
              <w:t>40</w:t>
            </w:r>
            <w:r w:rsidR="00083CA3" w:rsidRPr="00CE7972">
              <w:rPr>
                <w:rFonts w:ascii="Times New Roman" w:hAnsi="Times New Roman" w:cs="Times New Roman"/>
                <w:b/>
                <w:sz w:val="24"/>
                <w:szCs w:val="24"/>
              </w:rPr>
              <w:t xml:space="preserve"> </w:t>
            </w:r>
            <w:r w:rsidR="00C93666">
              <w:rPr>
                <w:rFonts w:ascii="Times New Roman" w:hAnsi="Times New Roman" w:cs="Times New Roman"/>
                <w:b/>
                <w:sz w:val="24"/>
                <w:szCs w:val="24"/>
              </w:rPr>
              <w:t>съоръжени</w:t>
            </w:r>
            <w:r w:rsidR="00746703">
              <w:rPr>
                <w:rFonts w:ascii="Times New Roman" w:hAnsi="Times New Roman" w:cs="Times New Roman"/>
                <w:b/>
                <w:sz w:val="24"/>
                <w:szCs w:val="24"/>
              </w:rPr>
              <w:t>я</w:t>
            </w:r>
            <w:r w:rsidR="00083CA3" w:rsidRPr="00CE7972">
              <w:rPr>
                <w:rFonts w:ascii="Times New Roman" w:hAnsi="Times New Roman" w:cs="Times New Roman"/>
                <w:b/>
                <w:sz w:val="24"/>
                <w:szCs w:val="24"/>
              </w:rPr>
              <w:t xml:space="preserve"> - помпени станции (ПС), тръбопроводи</w:t>
            </w:r>
            <w:r w:rsidR="00FD4BC5">
              <w:rPr>
                <w:rFonts w:ascii="Times New Roman" w:hAnsi="Times New Roman" w:cs="Times New Roman"/>
                <w:b/>
                <w:sz w:val="24"/>
                <w:szCs w:val="24"/>
              </w:rPr>
              <w:t xml:space="preserve"> и</w:t>
            </w:r>
            <w:r w:rsidR="00083CA3" w:rsidRPr="00CE7972">
              <w:rPr>
                <w:rFonts w:ascii="Times New Roman" w:hAnsi="Times New Roman" w:cs="Times New Roman"/>
                <w:b/>
                <w:sz w:val="24"/>
                <w:szCs w:val="24"/>
              </w:rPr>
              <w:t xml:space="preserve"> изравнители</w:t>
            </w:r>
          </w:p>
          <w:p w14:paraId="3D08122E" w14:textId="77777777" w:rsidR="00E9404D" w:rsidRPr="00CE7972" w:rsidRDefault="008322B6" w:rsidP="00BD368B">
            <w:pPr>
              <w:pStyle w:val="ListParagraph"/>
              <w:tabs>
                <w:tab w:val="left" w:pos="-3828"/>
              </w:tabs>
              <w:spacing w:line="240" w:lineRule="auto"/>
              <w:ind w:left="357" w:right="40"/>
              <w:contextualSpacing w:val="0"/>
              <w:jc w:val="both"/>
              <w:rPr>
                <w:rFonts w:ascii="Times New Roman" w:hAnsi="Times New Roman" w:cs="Times New Roman"/>
                <w:sz w:val="24"/>
                <w:szCs w:val="24"/>
              </w:rPr>
            </w:pPr>
            <w:r w:rsidRPr="00CE7972">
              <w:rPr>
                <w:rFonts w:ascii="Times New Roman" w:hAnsi="Times New Roman" w:cs="Times New Roman"/>
                <w:sz w:val="24"/>
                <w:szCs w:val="24"/>
                <w:u w:val="single"/>
              </w:rPr>
              <w:t>Резултатите, кои</w:t>
            </w:r>
            <w:r w:rsidR="00E9404D" w:rsidRPr="00CE7972">
              <w:rPr>
                <w:rFonts w:ascii="Times New Roman" w:hAnsi="Times New Roman" w:cs="Times New Roman"/>
                <w:sz w:val="24"/>
                <w:szCs w:val="24"/>
                <w:u w:val="single"/>
              </w:rPr>
              <w:t>то ще се постигнат с извършване на предвидените мероприятия:</w:t>
            </w:r>
          </w:p>
          <w:p w14:paraId="79AE4F5E" w14:textId="77777777" w:rsidR="00E9404D" w:rsidRPr="00CE7972" w:rsidRDefault="00E9404D" w:rsidP="00BD368B">
            <w:pPr>
              <w:pStyle w:val="ListParagraph"/>
              <w:numPr>
                <w:ilvl w:val="0"/>
                <w:numId w:val="3"/>
              </w:numPr>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Подмяна на енергоемки и амортизирани помпи и помпени агрегати на ПС с нови, енергоефективни такива;</w:t>
            </w:r>
          </w:p>
          <w:p w14:paraId="2F27AF21" w14:textId="77777777" w:rsidR="00E9404D" w:rsidRPr="00CE7972" w:rsidRDefault="00C97E53" w:rsidP="00BD368B">
            <w:pPr>
              <w:pStyle w:val="ListParagraph"/>
              <w:numPr>
                <w:ilvl w:val="0"/>
                <w:numId w:val="3"/>
              </w:numPr>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Подмяна на ерозирали тръби с нови технологично-модернизирани тръби</w:t>
            </w:r>
            <w:r w:rsidR="00E9404D" w:rsidRPr="00CE7972">
              <w:rPr>
                <w:rFonts w:ascii="Times New Roman" w:hAnsi="Times New Roman" w:cs="Times New Roman"/>
                <w:sz w:val="24"/>
                <w:szCs w:val="24"/>
              </w:rPr>
              <w:t>;</w:t>
            </w:r>
          </w:p>
          <w:p w14:paraId="207640B5" w14:textId="77777777" w:rsidR="00C97E53" w:rsidRPr="00CE7972" w:rsidRDefault="00C97E53" w:rsidP="00BD368B">
            <w:pPr>
              <w:pStyle w:val="ListParagraph"/>
              <w:numPr>
                <w:ilvl w:val="0"/>
                <w:numId w:val="3"/>
              </w:numPr>
              <w:tabs>
                <w:tab w:val="left" w:pos="-3828"/>
              </w:tabs>
              <w:spacing w:line="240" w:lineRule="auto"/>
              <w:ind w:left="0" w:right="40" w:firstLine="357"/>
              <w:contextualSpacing w:val="0"/>
              <w:jc w:val="both"/>
              <w:rPr>
                <w:rFonts w:ascii="Times New Roman" w:hAnsi="Times New Roman" w:cs="Times New Roman"/>
                <w:sz w:val="24"/>
                <w:szCs w:val="24"/>
              </w:rPr>
            </w:pPr>
            <w:r w:rsidRPr="00CE7972">
              <w:rPr>
                <w:rFonts w:ascii="Times New Roman" w:hAnsi="Times New Roman" w:cs="Times New Roman"/>
                <w:sz w:val="24"/>
                <w:szCs w:val="24"/>
              </w:rPr>
              <w:t>Смяна на облицовката на изравнителите, за преустановяване на загубите на вода и неконтролируемото й изтичане през компрометирани участъци.</w:t>
            </w:r>
          </w:p>
          <w:p w14:paraId="739D30AC" w14:textId="77777777" w:rsidR="00E9404D" w:rsidRPr="00CE7972" w:rsidRDefault="00E9404D" w:rsidP="00BD368B">
            <w:pPr>
              <w:pStyle w:val="ListParagraph"/>
              <w:tabs>
                <w:tab w:val="left" w:pos="-3828"/>
              </w:tabs>
              <w:spacing w:line="240" w:lineRule="auto"/>
              <w:ind w:left="357" w:right="40"/>
              <w:contextualSpacing w:val="0"/>
              <w:jc w:val="both"/>
              <w:rPr>
                <w:rFonts w:ascii="Times New Roman" w:hAnsi="Times New Roman" w:cs="Times New Roman"/>
                <w:sz w:val="24"/>
                <w:szCs w:val="24"/>
              </w:rPr>
            </w:pPr>
            <w:r w:rsidRPr="00CE7972">
              <w:rPr>
                <w:rFonts w:ascii="Times New Roman" w:hAnsi="Times New Roman" w:cs="Times New Roman"/>
                <w:sz w:val="24"/>
                <w:szCs w:val="24"/>
                <w:u w:val="single"/>
              </w:rPr>
              <w:t>Ефектите, които ще се постигнат са както следва:</w:t>
            </w:r>
          </w:p>
          <w:p w14:paraId="70613D47" w14:textId="77777777" w:rsidR="00083CA3" w:rsidRPr="00CE7972" w:rsidRDefault="00083CA3" w:rsidP="00BD368B">
            <w:pPr>
              <w:pStyle w:val="ListParagraph"/>
              <w:numPr>
                <w:ilvl w:val="0"/>
                <w:numId w:val="3"/>
              </w:numPr>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Намаляване на загубите, които системата генерира при транспортиране на водни количества за малък размер площи;</w:t>
            </w:r>
          </w:p>
          <w:p w14:paraId="5D78C44D" w14:textId="77777777" w:rsidR="00083CA3" w:rsidRPr="00CE7972" w:rsidRDefault="00083CA3" w:rsidP="00BD368B">
            <w:pPr>
              <w:pStyle w:val="ListParagraph"/>
              <w:numPr>
                <w:ilvl w:val="0"/>
                <w:numId w:val="3"/>
              </w:numPr>
              <w:tabs>
                <w:tab w:val="left" w:pos="-3828"/>
              </w:tabs>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Увеличаване КПД на съоръженията, водещо до икономия на вода; </w:t>
            </w:r>
          </w:p>
          <w:p w14:paraId="7D0FB362" w14:textId="77777777" w:rsidR="00083CA3" w:rsidRPr="00CE7972" w:rsidRDefault="00083CA3" w:rsidP="00BD368B">
            <w:pPr>
              <w:pStyle w:val="ListParagraph"/>
              <w:numPr>
                <w:ilvl w:val="0"/>
                <w:numId w:val="3"/>
              </w:numPr>
              <w:tabs>
                <w:tab w:val="left" w:pos="-3828"/>
              </w:tabs>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Надеждно водообезпечаване на свързаните с възстановената хидромелиоративна инфраструктура поливни площи;</w:t>
            </w:r>
          </w:p>
          <w:p w14:paraId="5E61A8A4" w14:textId="77777777" w:rsidR="00083CA3" w:rsidRPr="00CE7972" w:rsidRDefault="00A4356C" w:rsidP="00BD368B">
            <w:pPr>
              <w:pStyle w:val="ListParagraph"/>
              <w:numPr>
                <w:ilvl w:val="0"/>
                <w:numId w:val="3"/>
              </w:numPr>
              <w:shd w:val="clear" w:color="auto" w:fill="FFFFFF"/>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Намаляване на електропотреблението на </w:t>
            </w:r>
            <w:r w:rsidR="00083CA3" w:rsidRPr="00CE7972">
              <w:rPr>
                <w:rFonts w:ascii="Times New Roman" w:hAnsi="Times New Roman" w:cs="Times New Roman"/>
                <w:sz w:val="24"/>
                <w:szCs w:val="24"/>
              </w:rPr>
              <w:t>ПС;</w:t>
            </w:r>
          </w:p>
          <w:p w14:paraId="638F8719" w14:textId="77777777" w:rsidR="00083CA3" w:rsidRPr="00CE7972" w:rsidRDefault="00083CA3" w:rsidP="00BD368B">
            <w:pPr>
              <w:numPr>
                <w:ilvl w:val="0"/>
                <w:numId w:val="3"/>
              </w:numPr>
              <w:tabs>
                <w:tab w:val="left" w:pos="-3828"/>
              </w:tabs>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Възстановяване на </w:t>
            </w:r>
            <w:r w:rsidR="00626D48" w:rsidRPr="00CE7972">
              <w:rPr>
                <w:rFonts w:ascii="Times New Roman" w:hAnsi="Times New Roman" w:cs="Times New Roman"/>
                <w:sz w:val="24"/>
                <w:szCs w:val="24"/>
              </w:rPr>
              <w:t>годните изградени поливни</w:t>
            </w:r>
            <w:r w:rsidRPr="00CE7972">
              <w:rPr>
                <w:rFonts w:ascii="Times New Roman" w:hAnsi="Times New Roman" w:cs="Times New Roman"/>
                <w:sz w:val="24"/>
                <w:szCs w:val="24"/>
              </w:rPr>
              <w:t xml:space="preserve"> площи </w:t>
            </w:r>
            <w:r w:rsidR="00626D48" w:rsidRPr="00CE7972">
              <w:rPr>
                <w:rFonts w:ascii="Times New Roman" w:hAnsi="Times New Roman" w:cs="Times New Roman"/>
                <w:sz w:val="24"/>
                <w:szCs w:val="24"/>
              </w:rPr>
              <w:t>в страната</w:t>
            </w:r>
            <w:r w:rsidRPr="00CE7972">
              <w:rPr>
                <w:rFonts w:ascii="Times New Roman" w:hAnsi="Times New Roman" w:cs="Times New Roman"/>
                <w:sz w:val="24"/>
                <w:szCs w:val="24"/>
              </w:rPr>
              <w:t>;</w:t>
            </w:r>
          </w:p>
          <w:p w14:paraId="143EBD06" w14:textId="77777777" w:rsidR="00083CA3" w:rsidRPr="00CE7972" w:rsidRDefault="00083CA3" w:rsidP="00BD368B">
            <w:pPr>
              <w:pStyle w:val="ListParagraph"/>
              <w:numPr>
                <w:ilvl w:val="0"/>
                <w:numId w:val="3"/>
              </w:numPr>
              <w:shd w:val="clear" w:color="auto" w:fill="FFFFFF"/>
              <w:tabs>
                <w:tab w:val="left" w:pos="-3828"/>
              </w:tabs>
              <w:spacing w:line="240" w:lineRule="auto"/>
              <w:ind w:left="0" w:right="39" w:firstLine="360"/>
              <w:jc w:val="both"/>
              <w:rPr>
                <w:rFonts w:ascii="Times New Roman" w:hAnsi="Times New Roman" w:cs="Times New Roman"/>
                <w:sz w:val="24"/>
                <w:szCs w:val="24"/>
              </w:rPr>
            </w:pPr>
            <w:r w:rsidRPr="00CE7972">
              <w:rPr>
                <w:rFonts w:ascii="Times New Roman" w:hAnsi="Times New Roman" w:cs="Times New Roman"/>
                <w:sz w:val="24"/>
                <w:szCs w:val="24"/>
              </w:rPr>
              <w:t>Постоянен мониторинг на протичащите водни количества и контрол по изпълнението на план-графика</w:t>
            </w:r>
            <w:r w:rsidR="00626D48" w:rsidRPr="00CE7972">
              <w:rPr>
                <w:rFonts w:ascii="Times New Roman" w:hAnsi="Times New Roman" w:cs="Times New Roman"/>
                <w:sz w:val="24"/>
                <w:szCs w:val="24"/>
              </w:rPr>
              <w:t xml:space="preserve"> на контролния орган МОСВ</w:t>
            </w:r>
            <w:r w:rsidR="00A61650" w:rsidRPr="00CE7972">
              <w:rPr>
                <w:rFonts w:ascii="Times New Roman" w:hAnsi="Times New Roman" w:cs="Times New Roman"/>
                <w:sz w:val="24"/>
                <w:szCs w:val="24"/>
              </w:rPr>
              <w:t>.</w:t>
            </w:r>
          </w:p>
          <w:p w14:paraId="45E65B15" w14:textId="77777777" w:rsidR="00083CA3" w:rsidRPr="00CE7972" w:rsidRDefault="00083CA3" w:rsidP="00CE7972">
            <w:pPr>
              <w:widowControl w:val="0"/>
              <w:spacing w:line="240" w:lineRule="auto"/>
              <w:jc w:val="both"/>
              <w:rPr>
                <w:rFonts w:ascii="Times New Roman" w:hAnsi="Times New Roman" w:cs="Times New Roman"/>
                <w:sz w:val="24"/>
                <w:szCs w:val="24"/>
              </w:rPr>
            </w:pPr>
          </w:p>
          <w:p w14:paraId="31410E8B" w14:textId="6A3FC660" w:rsidR="00083CA3" w:rsidRPr="00F129D5" w:rsidRDefault="00F129D5" w:rsidP="00F129D5">
            <w:pPr>
              <w:pStyle w:val="ListParagraph"/>
              <w:widowControl w:val="0"/>
              <w:spacing w:line="240" w:lineRule="auto"/>
              <w:ind w:left="357"/>
              <w:contextualSpacing w:val="0"/>
              <w:jc w:val="both"/>
              <w:rPr>
                <w:rFonts w:ascii="Times New Roman" w:hAnsi="Times New Roman" w:cs="Times New Roman"/>
                <w:sz w:val="24"/>
                <w:szCs w:val="24"/>
                <w:lang w:val="en-US"/>
              </w:rPr>
            </w:pPr>
            <w:r w:rsidRPr="00F129D5">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w:t>
            </w:r>
            <w:r w:rsidR="00083CA3" w:rsidRPr="00CE7972">
              <w:rPr>
                <w:rFonts w:ascii="Times New Roman" w:hAnsi="Times New Roman" w:cs="Times New Roman"/>
                <w:sz w:val="24"/>
                <w:szCs w:val="24"/>
              </w:rPr>
              <w:t xml:space="preserve">Възстановяване </w:t>
            </w:r>
            <w:r w:rsidR="00626D48" w:rsidRPr="00CE7972">
              <w:rPr>
                <w:rFonts w:ascii="Times New Roman" w:hAnsi="Times New Roman" w:cs="Times New Roman"/>
                <w:sz w:val="24"/>
                <w:szCs w:val="24"/>
              </w:rPr>
              <w:t>на</w:t>
            </w:r>
            <w:r w:rsidR="00083CA3" w:rsidRPr="00CE7972">
              <w:rPr>
                <w:rFonts w:ascii="Times New Roman" w:hAnsi="Times New Roman" w:cs="Times New Roman"/>
                <w:sz w:val="24"/>
                <w:szCs w:val="24"/>
              </w:rPr>
              <w:t xml:space="preserve"> </w:t>
            </w:r>
            <w:r w:rsidR="00FD4BC5">
              <w:rPr>
                <w:rFonts w:ascii="Times New Roman" w:hAnsi="Times New Roman" w:cs="Times New Roman"/>
                <w:b/>
                <w:sz w:val="24"/>
                <w:szCs w:val="24"/>
              </w:rPr>
              <w:t>7</w:t>
            </w:r>
            <w:r w:rsidR="00083CA3" w:rsidRPr="00CE7972">
              <w:rPr>
                <w:rFonts w:ascii="Times New Roman" w:hAnsi="Times New Roman" w:cs="Times New Roman"/>
                <w:b/>
                <w:sz w:val="24"/>
                <w:szCs w:val="24"/>
              </w:rPr>
              <w:t xml:space="preserve"> броя водохващания</w:t>
            </w:r>
          </w:p>
          <w:p w14:paraId="27D7C323" w14:textId="77777777" w:rsidR="0075609B" w:rsidRPr="00CE7972" w:rsidRDefault="008322B6" w:rsidP="00F129D5">
            <w:pPr>
              <w:pStyle w:val="ListParagraph"/>
              <w:widowControl w:val="0"/>
              <w:spacing w:line="240" w:lineRule="auto"/>
              <w:ind w:left="357"/>
              <w:contextualSpacing w:val="0"/>
              <w:jc w:val="both"/>
              <w:rPr>
                <w:rFonts w:ascii="Times New Roman" w:hAnsi="Times New Roman" w:cs="Times New Roman"/>
                <w:sz w:val="24"/>
                <w:szCs w:val="24"/>
                <w:u w:val="single"/>
              </w:rPr>
            </w:pPr>
            <w:r w:rsidRPr="00CE7972">
              <w:rPr>
                <w:rFonts w:ascii="Times New Roman" w:hAnsi="Times New Roman" w:cs="Times New Roman"/>
                <w:sz w:val="24"/>
                <w:szCs w:val="24"/>
                <w:u w:val="single"/>
              </w:rPr>
              <w:lastRenderedPageBreak/>
              <w:t>Резултатите, кои</w:t>
            </w:r>
            <w:r w:rsidR="0075609B" w:rsidRPr="00CE7972">
              <w:rPr>
                <w:rFonts w:ascii="Times New Roman" w:hAnsi="Times New Roman" w:cs="Times New Roman"/>
                <w:sz w:val="24"/>
                <w:szCs w:val="24"/>
                <w:u w:val="single"/>
              </w:rPr>
              <w:t>то ще се постигнат с извършване на предвидените мероприятия</w:t>
            </w:r>
            <w:r w:rsidRPr="00CE7972">
              <w:rPr>
                <w:rFonts w:ascii="Times New Roman" w:hAnsi="Times New Roman" w:cs="Times New Roman"/>
                <w:sz w:val="24"/>
                <w:szCs w:val="24"/>
                <w:u w:val="single"/>
              </w:rPr>
              <w:t>:</w:t>
            </w:r>
          </w:p>
          <w:p w14:paraId="1B65EAFC" w14:textId="77777777" w:rsidR="0075609B" w:rsidRPr="00CE7972" w:rsidRDefault="0075609B"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Възстановени </w:t>
            </w:r>
            <w:r w:rsidR="008322B6" w:rsidRPr="00CE7972">
              <w:rPr>
                <w:rFonts w:ascii="Times New Roman" w:hAnsi="Times New Roman" w:cs="Times New Roman"/>
                <w:sz w:val="24"/>
                <w:szCs w:val="24"/>
              </w:rPr>
              <w:t>савачни</w:t>
            </w:r>
            <w:r w:rsidRPr="00CE7972">
              <w:rPr>
                <w:rFonts w:ascii="Times New Roman" w:hAnsi="Times New Roman" w:cs="Times New Roman"/>
                <w:sz w:val="24"/>
                <w:szCs w:val="24"/>
              </w:rPr>
              <w:t xml:space="preserve"> врати за спиране на изтичането на водата;</w:t>
            </w:r>
          </w:p>
          <w:p w14:paraId="2FF49426" w14:textId="77777777" w:rsidR="0075609B" w:rsidRPr="00CE7972" w:rsidRDefault="0075609B"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Възстановени</w:t>
            </w:r>
            <w:r w:rsidR="00A61650" w:rsidRPr="00CE7972">
              <w:rPr>
                <w:rFonts w:ascii="Times New Roman" w:hAnsi="Times New Roman" w:cs="Times New Roman"/>
                <w:sz w:val="24"/>
                <w:szCs w:val="24"/>
              </w:rPr>
              <w:t xml:space="preserve"> </w:t>
            </w:r>
            <w:r w:rsidRPr="00CE7972">
              <w:rPr>
                <w:rFonts w:ascii="Times New Roman" w:hAnsi="Times New Roman" w:cs="Times New Roman"/>
                <w:sz w:val="24"/>
                <w:szCs w:val="24"/>
              </w:rPr>
              <w:t>обрушени</w:t>
            </w:r>
            <w:r w:rsidR="00A61650" w:rsidRPr="00CE7972">
              <w:rPr>
                <w:rFonts w:ascii="Times New Roman" w:hAnsi="Times New Roman" w:cs="Times New Roman"/>
                <w:sz w:val="24"/>
                <w:szCs w:val="24"/>
              </w:rPr>
              <w:t xml:space="preserve"> </w:t>
            </w:r>
            <w:r w:rsidRPr="00CE7972">
              <w:rPr>
                <w:rFonts w:ascii="Times New Roman" w:hAnsi="Times New Roman" w:cs="Times New Roman"/>
                <w:sz w:val="24"/>
                <w:szCs w:val="24"/>
              </w:rPr>
              <w:t>бетонови облицовки, елементи и фундаменти;</w:t>
            </w:r>
          </w:p>
          <w:p w14:paraId="54E43E09" w14:textId="77777777" w:rsidR="0075609B" w:rsidRPr="00CE7972" w:rsidRDefault="0075609B"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Възстановени електросъоръженията;</w:t>
            </w:r>
          </w:p>
          <w:p w14:paraId="532CBD01" w14:textId="77777777" w:rsidR="0075609B" w:rsidRPr="00CE7972" w:rsidRDefault="0075609B" w:rsidP="00F129D5">
            <w:pPr>
              <w:pStyle w:val="ListParagraph"/>
              <w:numPr>
                <w:ilvl w:val="0"/>
                <w:numId w:val="4"/>
              </w:numPr>
              <w:spacing w:line="240" w:lineRule="auto"/>
              <w:ind w:left="0" w:firstLine="357"/>
              <w:contextualSpacing w:val="0"/>
              <w:jc w:val="both"/>
              <w:rPr>
                <w:rFonts w:ascii="Times New Roman" w:hAnsi="Times New Roman" w:cs="Times New Roman"/>
                <w:sz w:val="24"/>
                <w:szCs w:val="24"/>
              </w:rPr>
            </w:pPr>
            <w:r w:rsidRPr="00CE7972">
              <w:rPr>
                <w:rFonts w:ascii="Times New Roman" w:hAnsi="Times New Roman" w:cs="Times New Roman"/>
                <w:sz w:val="24"/>
                <w:szCs w:val="24"/>
              </w:rPr>
              <w:t xml:space="preserve">Подобряване на проводимостта на съоръженията за увеличаване на обема на улавяните водни количества. </w:t>
            </w:r>
          </w:p>
          <w:p w14:paraId="765BB21E" w14:textId="77777777" w:rsidR="0075609B" w:rsidRPr="00CE7972" w:rsidRDefault="0075609B" w:rsidP="00F129D5">
            <w:pPr>
              <w:pStyle w:val="ListParagraph"/>
              <w:spacing w:line="240" w:lineRule="auto"/>
              <w:ind w:left="357"/>
              <w:contextualSpacing w:val="0"/>
              <w:jc w:val="both"/>
              <w:rPr>
                <w:rFonts w:ascii="Times New Roman" w:hAnsi="Times New Roman" w:cs="Times New Roman"/>
                <w:sz w:val="24"/>
                <w:szCs w:val="24"/>
                <w:u w:val="single"/>
              </w:rPr>
            </w:pPr>
            <w:r w:rsidRPr="00CE7972">
              <w:rPr>
                <w:rFonts w:ascii="Times New Roman" w:hAnsi="Times New Roman" w:cs="Times New Roman"/>
                <w:sz w:val="24"/>
                <w:szCs w:val="24"/>
                <w:u w:val="single"/>
              </w:rPr>
              <w:t>Ефектите, които ще се постигнат са както следва:</w:t>
            </w:r>
          </w:p>
          <w:p w14:paraId="36CD122C" w14:textId="77777777" w:rsidR="00083CA3" w:rsidRPr="00CE7972" w:rsidRDefault="00083CA3"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Оптимално функциониране на цялостните </w:t>
            </w:r>
            <w:r w:rsidR="00626D48" w:rsidRPr="00CE7972">
              <w:rPr>
                <w:rFonts w:ascii="Times New Roman" w:hAnsi="Times New Roman" w:cs="Times New Roman"/>
                <w:sz w:val="24"/>
                <w:szCs w:val="24"/>
              </w:rPr>
              <w:t xml:space="preserve">хидромелиоративни </w:t>
            </w:r>
            <w:r w:rsidRPr="00CE7972">
              <w:rPr>
                <w:rFonts w:ascii="Times New Roman" w:hAnsi="Times New Roman" w:cs="Times New Roman"/>
                <w:sz w:val="24"/>
                <w:szCs w:val="24"/>
              </w:rPr>
              <w:t>системи;</w:t>
            </w:r>
          </w:p>
          <w:p w14:paraId="743F03C3" w14:textId="77777777" w:rsidR="00083CA3" w:rsidRPr="00CE7972" w:rsidRDefault="00083CA3"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Предотвратяване на аварийни ситуации, възникващи по съоръженията;</w:t>
            </w:r>
          </w:p>
          <w:p w14:paraId="3080519E" w14:textId="77777777" w:rsidR="00083CA3" w:rsidRPr="00CE7972" w:rsidRDefault="00083CA3"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Намаляване риска от бедствия;</w:t>
            </w:r>
          </w:p>
          <w:p w14:paraId="45C7E4F4" w14:textId="77777777" w:rsidR="00083CA3" w:rsidRPr="00CE7972" w:rsidRDefault="00083CA3"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Ограничаване на риска от заливане на прилежащите площи;</w:t>
            </w:r>
          </w:p>
          <w:p w14:paraId="20A73437" w14:textId="77777777" w:rsidR="00083CA3" w:rsidRPr="00CE7972" w:rsidRDefault="008322B6" w:rsidP="00F129D5">
            <w:pPr>
              <w:pStyle w:val="ListParagraph"/>
              <w:numPr>
                <w:ilvl w:val="0"/>
                <w:numId w:val="4"/>
              </w:numPr>
              <w:spacing w:line="240" w:lineRule="auto"/>
              <w:ind w:left="0" w:firstLine="360"/>
              <w:jc w:val="both"/>
              <w:rPr>
                <w:rFonts w:ascii="Times New Roman" w:hAnsi="Times New Roman" w:cs="Times New Roman"/>
                <w:sz w:val="24"/>
                <w:szCs w:val="24"/>
              </w:rPr>
            </w:pPr>
            <w:r w:rsidRPr="00CE7972">
              <w:rPr>
                <w:rFonts w:ascii="Times New Roman" w:hAnsi="Times New Roman" w:cs="Times New Roman"/>
                <w:sz w:val="24"/>
                <w:szCs w:val="24"/>
              </w:rPr>
              <w:t xml:space="preserve">Намаляване на загубите на води </w:t>
            </w:r>
            <w:r w:rsidR="00083CA3" w:rsidRPr="00CE7972">
              <w:rPr>
                <w:rFonts w:ascii="Times New Roman" w:hAnsi="Times New Roman" w:cs="Times New Roman"/>
                <w:sz w:val="24"/>
                <w:szCs w:val="24"/>
              </w:rPr>
              <w:t>следствие на скъсвания</w:t>
            </w:r>
          </w:p>
          <w:p w14:paraId="498AF813" w14:textId="77777777" w:rsidR="00083CA3" w:rsidRPr="00CE7972" w:rsidRDefault="00083CA3" w:rsidP="00CE7972">
            <w:pPr>
              <w:widowControl w:val="0"/>
              <w:spacing w:line="240" w:lineRule="auto"/>
              <w:jc w:val="both"/>
              <w:rPr>
                <w:rFonts w:ascii="Times New Roman" w:hAnsi="Times New Roman" w:cs="Times New Roman"/>
                <w:sz w:val="24"/>
                <w:szCs w:val="24"/>
              </w:rPr>
            </w:pPr>
          </w:p>
          <w:p w14:paraId="735BBF6D" w14:textId="3471B575" w:rsidR="00083CA3" w:rsidRPr="00CE7972" w:rsidRDefault="002535DC" w:rsidP="002535DC">
            <w:pPr>
              <w:pStyle w:val="ListParagraph"/>
              <w:widowControl w:val="0"/>
              <w:spacing w:line="240" w:lineRule="auto"/>
              <w:ind w:left="360"/>
              <w:jc w:val="both"/>
              <w:rPr>
                <w:rFonts w:ascii="Times New Roman" w:hAnsi="Times New Roman" w:cs="Times New Roman"/>
                <w:sz w:val="24"/>
                <w:szCs w:val="24"/>
              </w:rPr>
            </w:pPr>
            <w:r w:rsidRPr="002535DC">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w:t>
            </w:r>
            <w:r w:rsidR="00083CA3" w:rsidRPr="00CE7972">
              <w:rPr>
                <w:rFonts w:ascii="Times New Roman" w:hAnsi="Times New Roman" w:cs="Times New Roman"/>
                <w:sz w:val="24"/>
                <w:szCs w:val="24"/>
              </w:rPr>
              <w:t xml:space="preserve">Възстановяване </w:t>
            </w:r>
            <w:r w:rsidR="00626D48" w:rsidRPr="00CE7972">
              <w:rPr>
                <w:rFonts w:ascii="Times New Roman" w:hAnsi="Times New Roman" w:cs="Times New Roman"/>
                <w:sz w:val="24"/>
                <w:szCs w:val="24"/>
              </w:rPr>
              <w:t>на</w:t>
            </w:r>
            <w:r w:rsidR="00083CA3" w:rsidRPr="00CE7972">
              <w:rPr>
                <w:rFonts w:ascii="Times New Roman" w:hAnsi="Times New Roman" w:cs="Times New Roman"/>
                <w:sz w:val="24"/>
                <w:szCs w:val="24"/>
              </w:rPr>
              <w:t xml:space="preserve"> </w:t>
            </w:r>
            <w:r w:rsidR="00083CA3" w:rsidRPr="00CE7972">
              <w:rPr>
                <w:rFonts w:ascii="Times New Roman" w:hAnsi="Times New Roman" w:cs="Times New Roman"/>
                <w:b/>
                <w:sz w:val="24"/>
                <w:szCs w:val="24"/>
              </w:rPr>
              <w:t>3 язовир</w:t>
            </w:r>
            <w:r w:rsidR="00C93666">
              <w:rPr>
                <w:rFonts w:ascii="Times New Roman" w:hAnsi="Times New Roman" w:cs="Times New Roman"/>
                <w:b/>
                <w:sz w:val="24"/>
                <w:szCs w:val="24"/>
              </w:rPr>
              <w:t>а</w:t>
            </w:r>
          </w:p>
          <w:p w14:paraId="21CBA03A" w14:textId="77777777" w:rsidR="00083CA3" w:rsidRPr="00CE7972" w:rsidRDefault="00083CA3" w:rsidP="00CE7972">
            <w:pPr>
              <w:pStyle w:val="ListParagraph"/>
              <w:numPr>
                <w:ilvl w:val="0"/>
                <w:numId w:val="28"/>
              </w:numP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Язовир "Божурица" - ремонт и възстановяване</w:t>
            </w:r>
            <w:r w:rsidR="00626D48" w:rsidRPr="00CE7972">
              <w:rPr>
                <w:rFonts w:ascii="Times New Roman" w:hAnsi="Times New Roman" w:cs="Times New Roman"/>
                <w:sz w:val="24"/>
                <w:szCs w:val="24"/>
              </w:rPr>
              <w:t xml:space="preserve">; </w:t>
            </w:r>
          </w:p>
          <w:p w14:paraId="1BCE8CA4" w14:textId="77777777" w:rsidR="00083CA3" w:rsidRPr="00CE7972" w:rsidRDefault="00083CA3" w:rsidP="00CE7972">
            <w:pPr>
              <w:pStyle w:val="ListParagraph"/>
              <w:numPr>
                <w:ilvl w:val="0"/>
                <w:numId w:val="28"/>
              </w:numPr>
              <w:spacing w:line="240" w:lineRule="auto"/>
              <w:jc w:val="both"/>
              <w:rPr>
                <w:rFonts w:ascii="Times New Roman" w:hAnsi="Times New Roman" w:cs="Times New Roman"/>
                <w:sz w:val="24"/>
                <w:szCs w:val="24"/>
              </w:rPr>
            </w:pPr>
            <w:r w:rsidRPr="00C93666">
              <w:rPr>
                <w:rFonts w:ascii="Times New Roman" w:hAnsi="Times New Roman" w:cs="Times New Roman"/>
                <w:sz w:val="24"/>
                <w:szCs w:val="24"/>
              </w:rPr>
              <w:t>Язовир</w:t>
            </w:r>
            <w:r w:rsidR="00190731" w:rsidRPr="00C93666">
              <w:rPr>
                <w:rFonts w:ascii="Times New Roman" w:hAnsi="Times New Roman" w:cs="Times New Roman"/>
                <w:sz w:val="24"/>
                <w:szCs w:val="24"/>
                <w:lang w:val="en-US"/>
              </w:rPr>
              <w:t xml:space="preserve"> </w:t>
            </w:r>
            <w:r w:rsidRPr="00C93666">
              <w:rPr>
                <w:rFonts w:ascii="Times New Roman" w:hAnsi="Times New Roman" w:cs="Times New Roman"/>
                <w:sz w:val="24"/>
                <w:szCs w:val="24"/>
              </w:rPr>
              <w:t>„Сопот“ -</w:t>
            </w:r>
            <w:r w:rsidRPr="00CE7972">
              <w:rPr>
                <w:rFonts w:ascii="Times New Roman" w:hAnsi="Times New Roman" w:cs="Times New Roman"/>
                <w:sz w:val="24"/>
                <w:szCs w:val="24"/>
              </w:rPr>
              <w:t xml:space="preserve"> ремонт и възстановяване</w:t>
            </w:r>
            <w:r w:rsidR="00626D48" w:rsidRPr="00CE7972">
              <w:rPr>
                <w:rFonts w:ascii="Times New Roman" w:hAnsi="Times New Roman" w:cs="Times New Roman"/>
                <w:sz w:val="24"/>
                <w:szCs w:val="24"/>
              </w:rPr>
              <w:t xml:space="preserve">; </w:t>
            </w:r>
          </w:p>
          <w:p w14:paraId="5DF63290" w14:textId="77777777" w:rsidR="00083CA3" w:rsidRPr="00CE7972" w:rsidRDefault="00083CA3" w:rsidP="00CE7972">
            <w:pPr>
              <w:pStyle w:val="ListParagraph"/>
              <w:numPr>
                <w:ilvl w:val="0"/>
                <w:numId w:val="28"/>
              </w:numPr>
              <w:spacing w:after="120" w:line="240" w:lineRule="auto"/>
              <w:ind w:left="1423" w:hanging="357"/>
              <w:contextualSpacing w:val="0"/>
              <w:jc w:val="both"/>
              <w:rPr>
                <w:rFonts w:ascii="Times New Roman" w:hAnsi="Times New Roman" w:cs="Times New Roman"/>
                <w:sz w:val="24"/>
                <w:szCs w:val="24"/>
              </w:rPr>
            </w:pPr>
            <w:r w:rsidRPr="00CE7972">
              <w:rPr>
                <w:rFonts w:ascii="Times New Roman" w:hAnsi="Times New Roman" w:cs="Times New Roman"/>
                <w:sz w:val="24"/>
                <w:szCs w:val="24"/>
              </w:rPr>
              <w:t>Язовир „Гарваново“ - ремонт и възстановяване</w:t>
            </w:r>
            <w:r w:rsidR="00626D48" w:rsidRPr="00CE7972">
              <w:rPr>
                <w:rFonts w:ascii="Times New Roman" w:hAnsi="Times New Roman" w:cs="Times New Roman"/>
                <w:sz w:val="24"/>
                <w:szCs w:val="24"/>
              </w:rPr>
              <w:t>.</w:t>
            </w:r>
          </w:p>
          <w:p w14:paraId="48FEA6FD" w14:textId="77777777" w:rsidR="00083CA3" w:rsidRPr="00CE7972" w:rsidRDefault="008322B6" w:rsidP="00CE7972">
            <w:pPr>
              <w:pStyle w:val="ListParagraph"/>
              <w:tabs>
                <w:tab w:val="left" w:pos="870"/>
              </w:tabs>
              <w:spacing w:line="240" w:lineRule="auto"/>
              <w:ind w:left="567"/>
              <w:jc w:val="both"/>
              <w:rPr>
                <w:rFonts w:ascii="Times New Roman" w:hAnsi="Times New Roman" w:cs="Times New Roman"/>
                <w:sz w:val="24"/>
                <w:szCs w:val="24"/>
              </w:rPr>
            </w:pPr>
            <w:r w:rsidRPr="00CE7972">
              <w:rPr>
                <w:rFonts w:ascii="Times New Roman" w:hAnsi="Times New Roman" w:cs="Times New Roman"/>
                <w:sz w:val="24"/>
                <w:szCs w:val="24"/>
                <w:u w:val="single"/>
              </w:rPr>
              <w:t>Резултатите, кои</w:t>
            </w:r>
            <w:r w:rsidR="00101DB3" w:rsidRPr="00CE7972">
              <w:rPr>
                <w:rFonts w:ascii="Times New Roman" w:hAnsi="Times New Roman" w:cs="Times New Roman"/>
                <w:sz w:val="24"/>
                <w:szCs w:val="24"/>
                <w:u w:val="single"/>
              </w:rPr>
              <w:t>то ще се постигнат</w:t>
            </w:r>
            <w:r w:rsidR="00083CA3" w:rsidRPr="00CE7972">
              <w:rPr>
                <w:rFonts w:ascii="Times New Roman" w:hAnsi="Times New Roman" w:cs="Times New Roman"/>
                <w:sz w:val="24"/>
                <w:szCs w:val="24"/>
                <w:u w:val="single"/>
              </w:rPr>
              <w:t xml:space="preserve"> с извършване на предвидените мероприятия</w:t>
            </w:r>
            <w:r w:rsidR="00101DB3" w:rsidRPr="00CE7972">
              <w:rPr>
                <w:rFonts w:ascii="Times New Roman" w:hAnsi="Times New Roman" w:cs="Times New Roman"/>
                <w:sz w:val="24"/>
                <w:szCs w:val="24"/>
                <w:u w:val="single"/>
              </w:rPr>
              <w:t>:</w:t>
            </w:r>
          </w:p>
          <w:p w14:paraId="6C59083B" w14:textId="77777777" w:rsidR="00083CA3" w:rsidRPr="00CE7972" w:rsidRDefault="00083CA3" w:rsidP="00CE7972">
            <w:pPr>
              <w:pStyle w:val="ListParagraph"/>
              <w:numPr>
                <w:ilvl w:val="1"/>
                <w:numId w:val="5"/>
              </w:numPr>
              <w:tabs>
                <w:tab w:val="left" w:pos="870"/>
              </w:tabs>
              <w:spacing w:line="240" w:lineRule="auto"/>
              <w:ind w:left="0" w:firstLine="567"/>
              <w:jc w:val="both"/>
              <w:rPr>
                <w:rFonts w:ascii="Times New Roman" w:hAnsi="Times New Roman" w:cs="Times New Roman"/>
                <w:sz w:val="24"/>
                <w:szCs w:val="24"/>
              </w:rPr>
            </w:pPr>
            <w:r w:rsidRPr="00CE7972">
              <w:rPr>
                <w:rFonts w:ascii="Times New Roman" w:hAnsi="Times New Roman" w:cs="Times New Roman"/>
                <w:sz w:val="24"/>
                <w:szCs w:val="24"/>
              </w:rPr>
              <w:t xml:space="preserve">Възстановяването на преливниците </w:t>
            </w:r>
            <w:r w:rsidR="00101DB3" w:rsidRPr="00CE7972">
              <w:rPr>
                <w:rFonts w:ascii="Times New Roman" w:hAnsi="Times New Roman" w:cs="Times New Roman"/>
                <w:sz w:val="24"/>
                <w:szCs w:val="24"/>
              </w:rPr>
              <w:t>на язовирите;</w:t>
            </w:r>
          </w:p>
          <w:p w14:paraId="2E9DB4D9" w14:textId="77777777" w:rsidR="00083CA3" w:rsidRPr="00CE7972" w:rsidRDefault="00101DB3" w:rsidP="002535DC">
            <w:pPr>
              <w:pStyle w:val="ListParagraph"/>
              <w:numPr>
                <w:ilvl w:val="1"/>
                <w:numId w:val="5"/>
              </w:numPr>
              <w:tabs>
                <w:tab w:val="left" w:pos="870"/>
              </w:tabs>
              <w:spacing w:line="240" w:lineRule="auto"/>
              <w:ind w:left="0" w:firstLine="567"/>
              <w:contextualSpacing w:val="0"/>
              <w:jc w:val="both"/>
              <w:rPr>
                <w:rFonts w:ascii="Times New Roman" w:hAnsi="Times New Roman" w:cs="Times New Roman"/>
                <w:sz w:val="24"/>
                <w:szCs w:val="24"/>
              </w:rPr>
            </w:pPr>
            <w:r w:rsidRPr="00CE7972">
              <w:rPr>
                <w:rFonts w:ascii="Times New Roman" w:hAnsi="Times New Roman" w:cs="Times New Roman"/>
                <w:sz w:val="24"/>
                <w:szCs w:val="24"/>
              </w:rPr>
              <w:t>Възстановяване</w:t>
            </w:r>
            <w:r w:rsidR="00083CA3" w:rsidRPr="00CE7972">
              <w:rPr>
                <w:rFonts w:ascii="Times New Roman" w:hAnsi="Times New Roman" w:cs="Times New Roman"/>
                <w:sz w:val="24"/>
                <w:szCs w:val="24"/>
              </w:rPr>
              <w:t xml:space="preserve"> на короната на </w:t>
            </w:r>
            <w:r w:rsidR="00A61650" w:rsidRPr="00CE7972">
              <w:rPr>
                <w:rFonts w:ascii="Times New Roman" w:hAnsi="Times New Roman" w:cs="Times New Roman"/>
                <w:sz w:val="24"/>
                <w:szCs w:val="24"/>
              </w:rPr>
              <w:t>язовирите.</w:t>
            </w:r>
          </w:p>
          <w:p w14:paraId="732FB495" w14:textId="77777777" w:rsidR="00101DB3" w:rsidRPr="00CE7972" w:rsidRDefault="00101DB3" w:rsidP="002535DC">
            <w:pPr>
              <w:pStyle w:val="ListParagraph"/>
              <w:tabs>
                <w:tab w:val="left" w:pos="870"/>
              </w:tabs>
              <w:spacing w:line="240" w:lineRule="auto"/>
              <w:ind w:left="567"/>
              <w:contextualSpacing w:val="0"/>
              <w:jc w:val="both"/>
              <w:rPr>
                <w:rFonts w:ascii="Times New Roman" w:hAnsi="Times New Roman" w:cs="Times New Roman"/>
                <w:sz w:val="24"/>
                <w:szCs w:val="24"/>
                <w:u w:val="single"/>
              </w:rPr>
            </w:pPr>
            <w:r w:rsidRPr="00CE7972">
              <w:rPr>
                <w:rFonts w:ascii="Times New Roman" w:hAnsi="Times New Roman" w:cs="Times New Roman"/>
                <w:sz w:val="24"/>
                <w:szCs w:val="24"/>
                <w:u w:val="single"/>
              </w:rPr>
              <w:t>Ефектите, които ще се постигнат са както следва:</w:t>
            </w:r>
          </w:p>
          <w:p w14:paraId="082FAA79" w14:textId="77777777" w:rsidR="00101DB3" w:rsidRPr="00CE7972" w:rsidRDefault="00101DB3" w:rsidP="00CE7972">
            <w:pPr>
              <w:pStyle w:val="ListParagraph"/>
              <w:numPr>
                <w:ilvl w:val="1"/>
                <w:numId w:val="5"/>
              </w:numPr>
              <w:tabs>
                <w:tab w:val="left" w:pos="870"/>
              </w:tabs>
              <w:spacing w:line="240" w:lineRule="auto"/>
              <w:ind w:left="0" w:firstLine="567"/>
              <w:jc w:val="both"/>
              <w:rPr>
                <w:rFonts w:ascii="Times New Roman" w:hAnsi="Times New Roman" w:cs="Times New Roman"/>
                <w:sz w:val="24"/>
                <w:szCs w:val="24"/>
              </w:rPr>
            </w:pPr>
            <w:r w:rsidRPr="00CE7972">
              <w:rPr>
                <w:rFonts w:ascii="Times New Roman" w:hAnsi="Times New Roman" w:cs="Times New Roman"/>
                <w:sz w:val="24"/>
                <w:szCs w:val="24"/>
              </w:rPr>
              <w:t xml:space="preserve">Възстановяването на преливниците на язовирите ще позволи завиряване, съобразено </w:t>
            </w:r>
            <w:r w:rsidR="008322B6" w:rsidRPr="00CE7972">
              <w:rPr>
                <w:rFonts w:ascii="Times New Roman" w:hAnsi="Times New Roman" w:cs="Times New Roman"/>
                <w:sz w:val="24"/>
                <w:szCs w:val="24"/>
              </w:rPr>
              <w:t>с максималния полезен</w:t>
            </w:r>
            <w:r w:rsidRPr="00CE7972">
              <w:rPr>
                <w:rFonts w:ascii="Times New Roman" w:hAnsi="Times New Roman" w:cs="Times New Roman"/>
                <w:sz w:val="24"/>
                <w:szCs w:val="24"/>
              </w:rPr>
              <w:t xml:space="preserve"> обем на язовира.   </w:t>
            </w:r>
          </w:p>
          <w:p w14:paraId="27AB9EA1" w14:textId="722398C0" w:rsidR="00101DB3" w:rsidRPr="00AA2F4D" w:rsidRDefault="00101DB3" w:rsidP="00CE7972">
            <w:pPr>
              <w:pStyle w:val="ListParagraph"/>
              <w:numPr>
                <w:ilvl w:val="1"/>
                <w:numId w:val="5"/>
              </w:numPr>
              <w:tabs>
                <w:tab w:val="left" w:pos="870"/>
              </w:tabs>
              <w:spacing w:line="240" w:lineRule="auto"/>
              <w:ind w:left="0" w:firstLine="567"/>
              <w:jc w:val="both"/>
              <w:rPr>
                <w:rFonts w:ascii="Times New Roman" w:hAnsi="Times New Roman" w:cs="Times New Roman"/>
                <w:sz w:val="24"/>
                <w:szCs w:val="24"/>
              </w:rPr>
            </w:pPr>
            <w:r w:rsidRPr="00AA2F4D">
              <w:rPr>
                <w:rFonts w:ascii="Times New Roman" w:hAnsi="Times New Roman" w:cs="Times New Roman"/>
                <w:sz w:val="24"/>
                <w:szCs w:val="24"/>
              </w:rPr>
              <w:t>Чрез рехабилитация на короната на язовира ще се предотврати навлизането на вода в тялото на язовирната стена и последващи нарушения</w:t>
            </w:r>
            <w:r w:rsidR="00720BE9" w:rsidRPr="00AA2F4D">
              <w:rPr>
                <w:rFonts w:ascii="Times New Roman" w:hAnsi="Times New Roman" w:cs="Times New Roman"/>
                <w:sz w:val="24"/>
                <w:szCs w:val="24"/>
              </w:rPr>
              <w:t>, което води до повишаване на безопасността на съоръжението.</w:t>
            </w:r>
          </w:p>
          <w:p w14:paraId="20BB3CEE" w14:textId="77777777" w:rsidR="002535DC" w:rsidRDefault="002535DC" w:rsidP="002535DC">
            <w:pPr>
              <w:pStyle w:val="ListParagraph"/>
              <w:widowControl w:val="0"/>
              <w:pBdr>
                <w:top w:val="nil"/>
                <w:left w:val="nil"/>
                <w:bottom w:val="nil"/>
                <w:right w:val="nil"/>
                <w:between w:val="nil"/>
              </w:pBdr>
              <w:spacing w:after="120" w:line="240" w:lineRule="auto"/>
              <w:ind w:left="357"/>
              <w:contextualSpacing w:val="0"/>
              <w:jc w:val="both"/>
              <w:rPr>
                <w:rFonts w:ascii="Times New Roman" w:hAnsi="Times New Roman" w:cs="Times New Roman"/>
                <w:sz w:val="24"/>
                <w:szCs w:val="24"/>
              </w:rPr>
            </w:pPr>
          </w:p>
          <w:p w14:paraId="6BF0FC4E" w14:textId="30948EC4" w:rsidR="00083CA3" w:rsidRPr="00CE7972" w:rsidRDefault="002535DC" w:rsidP="002535DC">
            <w:pPr>
              <w:pStyle w:val="ListParagraph"/>
              <w:widowControl w:val="0"/>
              <w:pBdr>
                <w:top w:val="nil"/>
                <w:left w:val="nil"/>
                <w:bottom w:val="nil"/>
                <w:right w:val="nil"/>
                <w:between w:val="nil"/>
              </w:pBdr>
              <w:spacing w:line="240" w:lineRule="auto"/>
              <w:ind w:left="0" w:firstLine="464"/>
              <w:contextualSpacing w:val="0"/>
              <w:jc w:val="both"/>
              <w:rPr>
                <w:rFonts w:ascii="Times New Roman" w:hAnsi="Times New Roman" w:cs="Times New Roman"/>
                <w:sz w:val="24"/>
                <w:szCs w:val="24"/>
              </w:rPr>
            </w:pPr>
            <w:r w:rsidRPr="002535DC">
              <w:rPr>
                <w:rFonts w:ascii="Times New Roman" w:hAnsi="Times New Roman" w:cs="Times New Roman"/>
                <w:b/>
                <w:bCs/>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sz w:val="24"/>
                <w:szCs w:val="24"/>
              </w:rPr>
              <w:t>В</w:t>
            </w:r>
            <w:r w:rsidR="00083CA3" w:rsidRPr="00CE7972">
              <w:rPr>
                <w:rFonts w:ascii="Times New Roman" w:hAnsi="Times New Roman" w:cs="Times New Roman"/>
                <w:sz w:val="24"/>
                <w:szCs w:val="24"/>
              </w:rPr>
              <w:t xml:space="preserve">ъзстановяване на </w:t>
            </w:r>
            <w:r w:rsidR="00083CA3" w:rsidRPr="00CE7972">
              <w:rPr>
                <w:rFonts w:ascii="Times New Roman" w:hAnsi="Times New Roman" w:cs="Times New Roman"/>
                <w:b/>
                <w:sz w:val="24"/>
                <w:szCs w:val="24"/>
              </w:rPr>
              <w:t>10</w:t>
            </w:r>
            <w:r w:rsidR="00FD4BC5">
              <w:rPr>
                <w:rFonts w:ascii="Times New Roman" w:hAnsi="Times New Roman" w:cs="Times New Roman"/>
                <w:b/>
                <w:sz w:val="24"/>
                <w:szCs w:val="24"/>
              </w:rPr>
              <w:t>1</w:t>
            </w:r>
            <w:r w:rsidR="00083CA3" w:rsidRPr="00CE7972">
              <w:rPr>
                <w:rFonts w:ascii="Times New Roman" w:hAnsi="Times New Roman" w:cs="Times New Roman"/>
                <w:b/>
                <w:sz w:val="24"/>
                <w:szCs w:val="24"/>
              </w:rPr>
              <w:t xml:space="preserve"> </w:t>
            </w:r>
            <w:r w:rsidR="00C93666">
              <w:rPr>
                <w:rFonts w:ascii="Times New Roman" w:hAnsi="Times New Roman" w:cs="Times New Roman"/>
                <w:b/>
                <w:sz w:val="24"/>
                <w:szCs w:val="24"/>
              </w:rPr>
              <w:t>съоръжения</w:t>
            </w:r>
            <w:r w:rsidR="00083CA3" w:rsidRPr="00CE7972">
              <w:rPr>
                <w:rFonts w:ascii="Times New Roman" w:hAnsi="Times New Roman" w:cs="Times New Roman"/>
                <w:b/>
                <w:sz w:val="24"/>
                <w:szCs w:val="24"/>
              </w:rPr>
              <w:t xml:space="preserve"> за отводняване</w:t>
            </w:r>
            <w:r>
              <w:rPr>
                <w:rFonts w:ascii="Times New Roman" w:hAnsi="Times New Roman" w:cs="Times New Roman"/>
                <w:b/>
                <w:sz w:val="24"/>
                <w:szCs w:val="24"/>
              </w:rPr>
              <w:t xml:space="preserve"> - </w:t>
            </w:r>
            <w:r w:rsidRPr="002535DC">
              <w:rPr>
                <w:rFonts w:ascii="Times New Roman" w:hAnsi="Times New Roman" w:cs="Times New Roman"/>
                <w:b/>
                <w:sz w:val="24"/>
                <w:szCs w:val="24"/>
              </w:rPr>
              <w:t>отводнителни помпени станции,</w:t>
            </w:r>
            <w:r>
              <w:rPr>
                <w:rFonts w:ascii="Times New Roman" w:hAnsi="Times New Roman" w:cs="Times New Roman"/>
                <w:b/>
                <w:sz w:val="24"/>
                <w:szCs w:val="24"/>
              </w:rPr>
              <w:t xml:space="preserve"> </w:t>
            </w:r>
            <w:r w:rsidRPr="002535DC">
              <w:rPr>
                <w:rFonts w:ascii="Times New Roman" w:hAnsi="Times New Roman" w:cs="Times New Roman"/>
                <w:b/>
                <w:sz w:val="24"/>
                <w:szCs w:val="24"/>
              </w:rPr>
              <w:t>о</w:t>
            </w:r>
            <w:r w:rsidR="00083CA3" w:rsidRPr="002535DC">
              <w:rPr>
                <w:rFonts w:ascii="Times New Roman" w:hAnsi="Times New Roman" w:cs="Times New Roman"/>
                <w:b/>
                <w:sz w:val="24"/>
                <w:szCs w:val="24"/>
              </w:rPr>
              <w:t>тводнителни системи, отводнителни канали и предпазни диги</w:t>
            </w:r>
          </w:p>
          <w:p w14:paraId="170C3C9E" w14:textId="77777777" w:rsidR="00A4356C" w:rsidRPr="00CE7972" w:rsidRDefault="008322B6" w:rsidP="002535DC">
            <w:pPr>
              <w:widowControl w:val="0"/>
              <w:pBdr>
                <w:top w:val="nil"/>
                <w:left w:val="nil"/>
                <w:bottom w:val="nil"/>
                <w:right w:val="nil"/>
                <w:between w:val="nil"/>
              </w:pBdr>
              <w:tabs>
                <w:tab w:val="left" w:pos="993"/>
              </w:tabs>
              <w:suppressAutoHyphens/>
              <w:spacing w:line="240" w:lineRule="auto"/>
              <w:ind w:left="329"/>
              <w:jc w:val="both"/>
              <w:rPr>
                <w:rFonts w:ascii="Times New Roman" w:hAnsi="Times New Roman" w:cs="Times New Roman"/>
                <w:sz w:val="24"/>
                <w:szCs w:val="24"/>
              </w:rPr>
            </w:pPr>
            <w:r w:rsidRPr="00CE7972">
              <w:rPr>
                <w:rFonts w:ascii="Times New Roman" w:hAnsi="Times New Roman" w:cs="Times New Roman"/>
                <w:sz w:val="24"/>
                <w:szCs w:val="24"/>
                <w:u w:val="single"/>
              </w:rPr>
              <w:t>Резултатите, кои</w:t>
            </w:r>
            <w:r w:rsidR="00A4356C" w:rsidRPr="00CE7972">
              <w:rPr>
                <w:rFonts w:ascii="Times New Roman" w:hAnsi="Times New Roman" w:cs="Times New Roman"/>
                <w:sz w:val="24"/>
                <w:szCs w:val="24"/>
                <w:u w:val="single"/>
              </w:rPr>
              <w:t>то ще се постигнат с извършване на предвидените мероприятия:</w:t>
            </w:r>
          </w:p>
          <w:p w14:paraId="4B7E2BAD" w14:textId="5BA22867" w:rsidR="00A4356C" w:rsidRPr="00CE7972" w:rsidRDefault="00A4356C" w:rsidP="002535DC">
            <w:pPr>
              <w:widowControl w:val="0"/>
              <w:numPr>
                <w:ilvl w:val="0"/>
                <w:numId w:val="3"/>
              </w:numPr>
              <w:pBdr>
                <w:top w:val="nil"/>
                <w:left w:val="nil"/>
                <w:bottom w:val="nil"/>
                <w:right w:val="nil"/>
                <w:between w:val="nil"/>
              </w:pBdr>
              <w:tabs>
                <w:tab w:val="left" w:pos="993"/>
              </w:tabs>
              <w:suppressAutoHyphen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Подмяна на енергоемки и амортизирани помпи и помпени агрегати на ОПС с нови, енергоефективни такива</w:t>
            </w:r>
            <w:r w:rsidR="008322B6" w:rsidRPr="00CE7972">
              <w:rPr>
                <w:rFonts w:ascii="Times New Roman" w:hAnsi="Times New Roman" w:cs="Times New Roman"/>
                <w:sz w:val="24"/>
                <w:szCs w:val="24"/>
              </w:rPr>
              <w:t xml:space="preserve"> /</w:t>
            </w:r>
            <w:r w:rsidR="00083CA3" w:rsidRPr="00CE7972">
              <w:rPr>
                <w:rFonts w:ascii="Times New Roman" w:hAnsi="Times New Roman" w:cs="Times New Roman"/>
                <w:sz w:val="24"/>
                <w:szCs w:val="24"/>
              </w:rPr>
              <w:t>въз</w:t>
            </w:r>
            <w:r w:rsidR="006C06FD" w:rsidRPr="00CE7972">
              <w:rPr>
                <w:rFonts w:ascii="Times New Roman" w:hAnsi="Times New Roman" w:cs="Times New Roman"/>
                <w:sz w:val="24"/>
                <w:szCs w:val="24"/>
              </w:rPr>
              <w:t>становяване на сградите на ОПС</w:t>
            </w:r>
            <w:r w:rsidR="00AE3FBF">
              <w:rPr>
                <w:rFonts w:ascii="Times New Roman" w:hAnsi="Times New Roman" w:cs="Times New Roman"/>
                <w:sz w:val="24"/>
                <w:szCs w:val="24"/>
                <w:lang w:val="en-US"/>
              </w:rPr>
              <w:t xml:space="preserve"> </w:t>
            </w:r>
            <w:r w:rsidR="006C06FD" w:rsidRPr="00CE7972">
              <w:rPr>
                <w:rFonts w:ascii="Times New Roman" w:hAnsi="Times New Roman" w:cs="Times New Roman"/>
                <w:sz w:val="24"/>
                <w:szCs w:val="24"/>
              </w:rPr>
              <w:t xml:space="preserve">/ </w:t>
            </w:r>
            <w:r w:rsidR="00083CA3" w:rsidRPr="00CE7972">
              <w:rPr>
                <w:rFonts w:ascii="Times New Roman" w:hAnsi="Times New Roman" w:cs="Times New Roman"/>
                <w:sz w:val="24"/>
                <w:szCs w:val="24"/>
              </w:rPr>
              <w:t>изграждане на ново електроз</w:t>
            </w:r>
            <w:r w:rsidR="008322B6" w:rsidRPr="00CE7972">
              <w:rPr>
                <w:rFonts w:ascii="Times New Roman" w:hAnsi="Times New Roman" w:cs="Times New Roman"/>
                <w:sz w:val="24"/>
                <w:szCs w:val="24"/>
              </w:rPr>
              <w:t>ахранване на ОПС;</w:t>
            </w:r>
          </w:p>
          <w:p w14:paraId="425E611E" w14:textId="77777777" w:rsidR="00A4356C" w:rsidRPr="00CE7972" w:rsidRDefault="00A4356C" w:rsidP="002535DC">
            <w:pPr>
              <w:widowControl w:val="0"/>
              <w:numPr>
                <w:ilvl w:val="0"/>
                <w:numId w:val="3"/>
              </w:numPr>
              <w:pBdr>
                <w:top w:val="nil"/>
                <w:left w:val="nil"/>
                <w:bottom w:val="nil"/>
                <w:right w:val="nil"/>
                <w:between w:val="nil"/>
              </w:pBdr>
              <w:tabs>
                <w:tab w:val="left" w:pos="993"/>
              </w:tabs>
              <w:suppressAutoHyphen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Укрепване/рехабилитация на предпазните диги;</w:t>
            </w:r>
          </w:p>
          <w:p w14:paraId="39C08A80" w14:textId="77777777" w:rsidR="006C06FD" w:rsidRPr="00CE7972" w:rsidRDefault="00A4356C" w:rsidP="002535DC">
            <w:pPr>
              <w:pStyle w:val="ListParagraph"/>
              <w:numPr>
                <w:ilvl w:val="0"/>
                <w:numId w:val="3"/>
              </w:numPr>
              <w:spacing w:line="240" w:lineRule="auto"/>
              <w:ind w:left="714" w:hanging="357"/>
              <w:contextualSpacing w:val="0"/>
              <w:jc w:val="both"/>
              <w:rPr>
                <w:rFonts w:ascii="Times New Roman" w:hAnsi="Times New Roman" w:cs="Times New Roman"/>
                <w:sz w:val="24"/>
                <w:szCs w:val="24"/>
              </w:rPr>
            </w:pPr>
            <w:r w:rsidRPr="00CE7972">
              <w:rPr>
                <w:rFonts w:ascii="Times New Roman" w:hAnsi="Times New Roman" w:cs="Times New Roman"/>
                <w:sz w:val="24"/>
                <w:szCs w:val="24"/>
              </w:rPr>
              <w:t xml:space="preserve">Подобряване на проводимостта на отводнителните канали за увеличаване на обема на улавяните водни количества. </w:t>
            </w:r>
          </w:p>
          <w:p w14:paraId="2A8E18BC" w14:textId="77777777" w:rsidR="00A4356C" w:rsidRPr="00CE7972" w:rsidRDefault="00A4356C" w:rsidP="002535DC">
            <w:pPr>
              <w:pStyle w:val="ListParagraph"/>
              <w:tabs>
                <w:tab w:val="left" w:pos="870"/>
              </w:tabs>
              <w:spacing w:line="240" w:lineRule="auto"/>
              <w:ind w:left="329"/>
              <w:contextualSpacing w:val="0"/>
              <w:jc w:val="both"/>
              <w:rPr>
                <w:rFonts w:ascii="Times New Roman" w:hAnsi="Times New Roman" w:cs="Times New Roman"/>
                <w:sz w:val="24"/>
                <w:szCs w:val="24"/>
                <w:u w:val="single"/>
              </w:rPr>
            </w:pPr>
            <w:r w:rsidRPr="00CE7972">
              <w:rPr>
                <w:rFonts w:ascii="Times New Roman" w:hAnsi="Times New Roman" w:cs="Times New Roman"/>
                <w:sz w:val="24"/>
                <w:szCs w:val="24"/>
                <w:u w:val="single"/>
              </w:rPr>
              <w:t>Ефектите, които ще се постигнат са както следва:</w:t>
            </w:r>
          </w:p>
          <w:p w14:paraId="28579BAC" w14:textId="77777777" w:rsidR="00A4356C" w:rsidRPr="00CE7972" w:rsidRDefault="00A4356C" w:rsidP="002535DC">
            <w:pPr>
              <w:widowControl w:val="0"/>
              <w:numPr>
                <w:ilvl w:val="0"/>
                <w:numId w:val="3"/>
              </w:numPr>
              <w:pBdr>
                <w:top w:val="nil"/>
                <w:left w:val="nil"/>
                <w:bottom w:val="nil"/>
                <w:right w:val="nil"/>
                <w:between w:val="nil"/>
              </w:pBdr>
              <w:tabs>
                <w:tab w:val="left" w:pos="756"/>
              </w:tabs>
              <w:suppressAutoHyphens/>
              <w:spacing w:line="240" w:lineRule="auto"/>
              <w:ind w:left="46" w:firstLine="426"/>
              <w:jc w:val="both"/>
              <w:rPr>
                <w:rFonts w:ascii="Times New Roman" w:hAnsi="Times New Roman" w:cs="Times New Roman"/>
                <w:sz w:val="24"/>
                <w:szCs w:val="24"/>
              </w:rPr>
            </w:pPr>
            <w:r w:rsidRPr="00CE7972">
              <w:rPr>
                <w:rFonts w:ascii="Times New Roman" w:hAnsi="Times New Roman" w:cs="Times New Roman"/>
                <w:sz w:val="24"/>
                <w:szCs w:val="24"/>
              </w:rPr>
              <w:t xml:space="preserve">Възстановяване на компрометирани участъци за предпазване на населението от вредното въздействие на водите; </w:t>
            </w:r>
          </w:p>
          <w:p w14:paraId="43FBD1E0" w14:textId="77777777" w:rsidR="00A4356C" w:rsidRPr="00CE7972" w:rsidRDefault="00A4356C" w:rsidP="002535DC">
            <w:pPr>
              <w:pStyle w:val="ListParagraph"/>
              <w:numPr>
                <w:ilvl w:val="0"/>
                <w:numId w:val="3"/>
              </w:numPr>
              <w:spacing w:line="240" w:lineRule="auto"/>
              <w:ind w:left="46" w:firstLine="426"/>
              <w:jc w:val="both"/>
              <w:rPr>
                <w:rFonts w:ascii="Times New Roman" w:hAnsi="Times New Roman" w:cs="Times New Roman"/>
                <w:sz w:val="24"/>
                <w:szCs w:val="24"/>
              </w:rPr>
            </w:pPr>
            <w:r w:rsidRPr="00CE7972">
              <w:rPr>
                <w:rFonts w:ascii="Times New Roman" w:hAnsi="Times New Roman" w:cs="Times New Roman"/>
                <w:sz w:val="24"/>
                <w:szCs w:val="24"/>
              </w:rPr>
              <w:t xml:space="preserve">Намаляване риска от бедствия и наводнения; </w:t>
            </w:r>
          </w:p>
          <w:p w14:paraId="2EAF67A7" w14:textId="77777777" w:rsidR="006C06FD" w:rsidRPr="00CE7972" w:rsidRDefault="001A73FC" w:rsidP="002535DC">
            <w:pPr>
              <w:pStyle w:val="ListParagraph"/>
              <w:numPr>
                <w:ilvl w:val="0"/>
                <w:numId w:val="3"/>
              </w:numPr>
              <w:spacing w:line="240" w:lineRule="auto"/>
              <w:ind w:left="46" w:firstLine="426"/>
              <w:jc w:val="both"/>
              <w:rPr>
                <w:rFonts w:ascii="Times New Roman" w:hAnsi="Times New Roman" w:cs="Times New Roman"/>
                <w:sz w:val="24"/>
                <w:szCs w:val="24"/>
              </w:rPr>
            </w:pPr>
            <w:r w:rsidRPr="00CE7972">
              <w:rPr>
                <w:rFonts w:ascii="Times New Roman" w:hAnsi="Times New Roman" w:cs="Times New Roman"/>
                <w:sz w:val="24"/>
                <w:szCs w:val="24"/>
              </w:rPr>
              <w:t>Предпазване и запазване на</w:t>
            </w:r>
            <w:r w:rsidR="006C06FD" w:rsidRPr="00CE7972">
              <w:rPr>
                <w:rFonts w:ascii="Times New Roman" w:hAnsi="Times New Roman" w:cs="Times New Roman"/>
                <w:sz w:val="24"/>
                <w:szCs w:val="24"/>
              </w:rPr>
              <w:t xml:space="preserve"> биоразнообразието</w:t>
            </w:r>
            <w:r w:rsidR="00A61650" w:rsidRPr="00CE7972">
              <w:rPr>
                <w:rFonts w:ascii="Times New Roman" w:hAnsi="Times New Roman" w:cs="Times New Roman"/>
                <w:sz w:val="24"/>
                <w:szCs w:val="24"/>
              </w:rPr>
              <w:t>,</w:t>
            </w:r>
            <w:r w:rsidR="006C06FD" w:rsidRPr="00CE7972">
              <w:rPr>
                <w:rFonts w:ascii="Times New Roman" w:hAnsi="Times New Roman" w:cs="Times New Roman"/>
                <w:sz w:val="24"/>
                <w:szCs w:val="24"/>
              </w:rPr>
              <w:t xml:space="preserve"> застрашено при евентуални бедствени ситуации;</w:t>
            </w:r>
          </w:p>
          <w:p w14:paraId="1A282D04" w14:textId="77777777" w:rsidR="006C06FD" w:rsidRPr="00CE7972" w:rsidRDefault="006C06FD" w:rsidP="002535DC">
            <w:pPr>
              <w:pStyle w:val="ListParagraph"/>
              <w:numPr>
                <w:ilvl w:val="0"/>
                <w:numId w:val="3"/>
              </w:numPr>
              <w:spacing w:line="240" w:lineRule="auto"/>
              <w:ind w:left="46" w:firstLine="426"/>
              <w:jc w:val="both"/>
              <w:rPr>
                <w:rFonts w:ascii="Times New Roman" w:hAnsi="Times New Roman" w:cs="Times New Roman"/>
                <w:sz w:val="24"/>
                <w:szCs w:val="24"/>
              </w:rPr>
            </w:pPr>
            <w:r w:rsidRPr="00CE7972">
              <w:rPr>
                <w:rFonts w:ascii="Times New Roman" w:hAnsi="Times New Roman" w:cs="Times New Roman"/>
                <w:sz w:val="24"/>
                <w:szCs w:val="24"/>
              </w:rPr>
              <w:t>Подобрена енергийната ефективност на ОПС;</w:t>
            </w:r>
          </w:p>
          <w:p w14:paraId="1253A08A" w14:textId="77777777" w:rsidR="00126815" w:rsidRPr="00CE7972" w:rsidRDefault="006C06FD" w:rsidP="002535DC">
            <w:pPr>
              <w:pStyle w:val="ListParagraph"/>
              <w:numPr>
                <w:ilvl w:val="0"/>
                <w:numId w:val="3"/>
              </w:numPr>
              <w:spacing w:line="240" w:lineRule="auto"/>
              <w:ind w:left="46" w:firstLine="426"/>
              <w:jc w:val="both"/>
              <w:rPr>
                <w:rFonts w:ascii="Times New Roman" w:hAnsi="Times New Roman" w:cs="Times New Roman"/>
                <w:sz w:val="24"/>
                <w:szCs w:val="24"/>
              </w:rPr>
            </w:pPr>
            <w:r w:rsidRPr="00CE7972">
              <w:rPr>
                <w:rFonts w:ascii="Times New Roman" w:hAnsi="Times New Roman" w:cs="Times New Roman"/>
                <w:sz w:val="24"/>
                <w:szCs w:val="24"/>
              </w:rPr>
              <w:t>Ефективност при о</w:t>
            </w:r>
            <w:r w:rsidR="00083CA3" w:rsidRPr="00CE7972">
              <w:rPr>
                <w:rFonts w:ascii="Times New Roman" w:hAnsi="Times New Roman" w:cs="Times New Roman"/>
                <w:sz w:val="24"/>
                <w:szCs w:val="24"/>
              </w:rPr>
              <w:t>сигуряване на проводимостта на съоръженията и отводняване на прилежащите площи.</w:t>
            </w:r>
          </w:p>
        </w:tc>
      </w:tr>
      <w:tr w:rsidR="00E16244" w:rsidRPr="00CE7972" w14:paraId="0924DAA7" w14:textId="77777777" w:rsidTr="00FE6687">
        <w:trPr>
          <w:trHeight w:val="359"/>
        </w:trPr>
        <w:tc>
          <w:tcPr>
            <w:tcW w:w="10065" w:type="dxa"/>
            <w:shd w:val="clear" w:color="auto" w:fill="auto"/>
            <w:tcMar>
              <w:top w:w="100" w:type="dxa"/>
              <w:left w:w="100" w:type="dxa"/>
              <w:bottom w:w="100" w:type="dxa"/>
              <w:right w:w="100" w:type="dxa"/>
            </w:tcMar>
          </w:tcPr>
          <w:p w14:paraId="69C6C29C" w14:textId="77777777" w:rsidR="00E16244" w:rsidRPr="00CE7972" w:rsidRDefault="00E16244" w:rsidP="004149FF">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b/>
                <w:sz w:val="24"/>
                <w:szCs w:val="24"/>
              </w:rPr>
              <w:lastRenderedPageBreak/>
              <w:t>Бенефициент:</w:t>
            </w:r>
            <w:r w:rsidR="007B0129" w:rsidRPr="00CE7972">
              <w:rPr>
                <w:rFonts w:ascii="Times New Roman" w:hAnsi="Times New Roman" w:cs="Times New Roman"/>
                <w:b/>
                <w:sz w:val="24"/>
                <w:szCs w:val="24"/>
              </w:rPr>
              <w:t xml:space="preserve"> </w:t>
            </w:r>
            <w:r w:rsidR="00057C7C" w:rsidRPr="002535DC">
              <w:rPr>
                <w:rFonts w:ascii="Times New Roman" w:hAnsi="Times New Roman" w:cs="Times New Roman"/>
                <w:bCs/>
                <w:sz w:val="24"/>
                <w:szCs w:val="24"/>
              </w:rPr>
              <w:t xml:space="preserve">Министерство на земеделието, храните и горите, </w:t>
            </w:r>
            <w:r w:rsidRPr="002535DC">
              <w:rPr>
                <w:rFonts w:ascii="Times New Roman" w:hAnsi="Times New Roman" w:cs="Times New Roman"/>
                <w:bCs/>
                <w:sz w:val="24"/>
                <w:szCs w:val="24"/>
              </w:rPr>
              <w:t>„Напоителни системи” ЕАД</w:t>
            </w:r>
          </w:p>
        </w:tc>
      </w:tr>
      <w:tr w:rsidR="00E16244" w:rsidRPr="00CE7972" w14:paraId="1BA88914" w14:textId="77777777" w:rsidTr="00FE6687">
        <w:tc>
          <w:tcPr>
            <w:tcW w:w="10065" w:type="dxa"/>
            <w:shd w:val="clear" w:color="auto" w:fill="auto"/>
            <w:tcMar>
              <w:top w:w="100" w:type="dxa"/>
              <w:left w:w="100" w:type="dxa"/>
              <w:bottom w:w="100" w:type="dxa"/>
              <w:right w:w="100" w:type="dxa"/>
            </w:tcMar>
          </w:tcPr>
          <w:p w14:paraId="65E4F56F" w14:textId="77777777" w:rsidR="00E16244" w:rsidRPr="00CE7972" w:rsidRDefault="00E16244" w:rsidP="004149FF">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Времеви график за изпълнение на проекта, вкл. дейности, етапи</w:t>
            </w:r>
            <w:r w:rsidRPr="00CE7972">
              <w:rPr>
                <w:rFonts w:ascii="Times New Roman" w:hAnsi="Times New Roman" w:cs="Times New Roman"/>
                <w:b/>
                <w:sz w:val="24"/>
                <w:szCs w:val="24"/>
                <w:vertAlign w:val="superscript"/>
              </w:rPr>
              <w:footnoteReference w:id="1"/>
            </w:r>
            <w:r w:rsidRPr="00CE7972">
              <w:rPr>
                <w:rFonts w:ascii="Times New Roman" w:hAnsi="Times New Roman" w:cs="Times New Roman"/>
                <w:b/>
                <w:sz w:val="24"/>
                <w:szCs w:val="24"/>
              </w:rPr>
              <w:t>.</w:t>
            </w:r>
          </w:p>
        </w:tc>
      </w:tr>
      <w:tr w:rsidR="00E16244" w:rsidRPr="00CE7972" w14:paraId="70F4D6D3" w14:textId="77777777" w:rsidTr="00887AE7">
        <w:trPr>
          <w:trHeight w:val="10647"/>
        </w:trPr>
        <w:tc>
          <w:tcPr>
            <w:tcW w:w="10065" w:type="dxa"/>
            <w:shd w:val="clear" w:color="auto" w:fill="auto"/>
            <w:tcMar>
              <w:top w:w="100" w:type="dxa"/>
              <w:left w:w="100" w:type="dxa"/>
              <w:bottom w:w="100" w:type="dxa"/>
              <w:right w:w="100" w:type="dxa"/>
            </w:tcMar>
          </w:tcPr>
          <w:p w14:paraId="71FAA2DF" w14:textId="6ABEB0B7" w:rsidR="00AA0D32" w:rsidRPr="00CE7972" w:rsidRDefault="00AA0D32" w:rsidP="00AA0D32">
            <w:pPr>
              <w:widowControl w:val="0"/>
              <w:pBdr>
                <w:top w:val="nil"/>
                <w:left w:val="nil"/>
                <w:bottom w:val="nil"/>
                <w:right w:val="nil"/>
                <w:between w:val="nil"/>
              </w:pBdr>
              <w:shd w:val="clear" w:color="auto" w:fill="B8CCE4" w:themeFill="accent1" w:themeFillTint="66"/>
              <w:spacing w:line="240" w:lineRule="auto"/>
              <w:jc w:val="center"/>
              <w:rPr>
                <w:rFonts w:ascii="Times New Roman" w:hAnsi="Times New Roman" w:cs="Times New Roman"/>
                <w:b/>
                <w:sz w:val="24"/>
                <w:szCs w:val="24"/>
              </w:rPr>
            </w:pPr>
            <w:bookmarkStart w:id="2" w:name="_lmpgwqeneln5" w:colFirst="0" w:colLast="0"/>
            <w:bookmarkEnd w:id="2"/>
            <w:r w:rsidRPr="00CE7972">
              <w:rPr>
                <w:rFonts w:ascii="Times New Roman" w:hAnsi="Times New Roman" w:cs="Times New Roman"/>
                <w:b/>
                <w:sz w:val="24"/>
                <w:szCs w:val="24"/>
              </w:rPr>
              <w:lastRenderedPageBreak/>
              <w:t xml:space="preserve">Цялостният срок за изпълнение на </w:t>
            </w:r>
            <w:r>
              <w:rPr>
                <w:rFonts w:ascii="Times New Roman" w:hAnsi="Times New Roman" w:cs="Times New Roman"/>
                <w:b/>
                <w:sz w:val="24"/>
                <w:szCs w:val="24"/>
              </w:rPr>
              <w:t>П</w:t>
            </w:r>
            <w:r w:rsidRPr="00CE7972">
              <w:rPr>
                <w:rFonts w:ascii="Times New Roman" w:hAnsi="Times New Roman" w:cs="Times New Roman"/>
                <w:b/>
                <w:sz w:val="24"/>
                <w:szCs w:val="24"/>
              </w:rPr>
              <w:t>роекта е от 2021 г. до 2025 г.</w:t>
            </w:r>
          </w:p>
          <w:p w14:paraId="374743DE" w14:textId="2C2A68E5" w:rsidR="00AA0D32" w:rsidRPr="00CE7972" w:rsidRDefault="00AA0D32" w:rsidP="00AA0D32">
            <w:pPr>
              <w:widowControl w:val="0"/>
              <w:pBdr>
                <w:top w:val="nil"/>
                <w:left w:val="nil"/>
                <w:bottom w:val="nil"/>
                <w:right w:val="nil"/>
                <w:between w:val="nil"/>
              </w:pBdr>
              <w:tabs>
                <w:tab w:val="left" w:pos="284"/>
              </w:tabs>
              <w:spacing w:line="240" w:lineRule="auto"/>
              <w:jc w:val="both"/>
              <w:rPr>
                <w:rFonts w:ascii="Times New Roman" w:hAnsi="Times New Roman" w:cs="Times New Roman"/>
                <w:sz w:val="24"/>
                <w:szCs w:val="24"/>
              </w:rPr>
            </w:pPr>
          </w:p>
          <w:p w14:paraId="0ECBD569" w14:textId="3CC6D69D" w:rsidR="00C95802" w:rsidRDefault="00AA0D32" w:rsidP="00AA0D32">
            <w:pPr>
              <w:widowControl w:val="0"/>
              <w:pBdr>
                <w:top w:val="nil"/>
                <w:left w:val="nil"/>
                <w:bottom w:val="nil"/>
                <w:right w:val="nil"/>
                <w:between w:val="nil"/>
              </w:pBdr>
              <w:tabs>
                <w:tab w:val="left" w:pos="284"/>
              </w:tabs>
              <w:spacing w:after="120"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Периодът на изпълнение </w:t>
            </w:r>
            <w:r>
              <w:rPr>
                <w:rFonts w:ascii="Times New Roman" w:hAnsi="Times New Roman" w:cs="Times New Roman"/>
                <w:sz w:val="24"/>
                <w:szCs w:val="24"/>
              </w:rPr>
              <w:t xml:space="preserve">на </w:t>
            </w:r>
            <w:r w:rsidRPr="00CE7972">
              <w:rPr>
                <w:rFonts w:ascii="Times New Roman" w:hAnsi="Times New Roman" w:cs="Times New Roman"/>
                <w:sz w:val="24"/>
                <w:szCs w:val="24"/>
              </w:rPr>
              <w:t>дейности</w:t>
            </w:r>
            <w:r>
              <w:rPr>
                <w:rFonts w:ascii="Times New Roman" w:hAnsi="Times New Roman" w:cs="Times New Roman"/>
                <w:sz w:val="24"/>
                <w:szCs w:val="24"/>
              </w:rPr>
              <w:t xml:space="preserve">те и техните етапи е </w:t>
            </w:r>
            <w:r w:rsidRPr="00CE7972">
              <w:rPr>
                <w:rFonts w:ascii="Times New Roman" w:hAnsi="Times New Roman" w:cs="Times New Roman"/>
                <w:sz w:val="24"/>
                <w:szCs w:val="24"/>
              </w:rPr>
              <w:t>както следва:</w:t>
            </w:r>
          </w:p>
          <w:p w14:paraId="6BE253EA" w14:textId="77777777" w:rsidR="00AA0D32" w:rsidRDefault="00AA0D32" w:rsidP="00AA0D32">
            <w:pPr>
              <w:widowControl w:val="0"/>
              <w:pBdr>
                <w:top w:val="nil"/>
                <w:left w:val="nil"/>
                <w:bottom w:val="nil"/>
                <w:right w:val="nil"/>
                <w:between w:val="nil"/>
              </w:pBdr>
              <w:tabs>
                <w:tab w:val="left" w:pos="284"/>
              </w:tabs>
              <w:spacing w:after="240" w:line="240" w:lineRule="auto"/>
              <w:jc w:val="center"/>
              <w:rPr>
                <w:rFonts w:ascii="Times New Roman" w:hAnsi="Times New Roman" w:cs="Times New Roman"/>
                <w:b/>
                <w:sz w:val="24"/>
                <w:szCs w:val="24"/>
                <w:u w:val="single"/>
              </w:rPr>
            </w:pPr>
            <w:r w:rsidRPr="00424724">
              <w:rPr>
                <w:rFonts w:ascii="Times New Roman" w:hAnsi="Times New Roman" w:cs="Times New Roman"/>
                <w:b/>
                <w:sz w:val="24"/>
                <w:szCs w:val="24"/>
                <w:u w:val="single"/>
              </w:rPr>
              <w:t>Юли 2021 г. – Юни 2022 г.</w:t>
            </w:r>
          </w:p>
          <w:p w14:paraId="64BA1D29" w14:textId="77777777" w:rsidR="00AA0D32" w:rsidRPr="000D74A1" w:rsidRDefault="00AA0D32" w:rsidP="00AA0D32">
            <w:pPr>
              <w:widowControl w:val="0"/>
              <w:pBdr>
                <w:top w:val="nil"/>
                <w:left w:val="nil"/>
                <w:bottom w:val="nil"/>
                <w:right w:val="nil"/>
                <w:between w:val="nil"/>
              </w:pBdr>
              <w:shd w:val="clear" w:color="auto" w:fill="DBE5F1" w:themeFill="accent1" w:themeFillTint="33"/>
              <w:tabs>
                <w:tab w:val="left" w:pos="284"/>
              </w:tabs>
              <w:spacing w:after="240" w:line="240" w:lineRule="auto"/>
              <w:jc w:val="center"/>
              <w:rPr>
                <w:rFonts w:ascii="Times New Roman" w:hAnsi="Times New Roman" w:cs="Times New Roman"/>
                <w:b/>
                <w:sz w:val="24"/>
                <w:szCs w:val="24"/>
                <w:u w:val="single"/>
              </w:rPr>
            </w:pPr>
            <w:r w:rsidRPr="00190731">
              <w:rPr>
                <w:rFonts w:ascii="Times New Roman" w:hAnsi="Times New Roman" w:cs="Times New Roman"/>
                <w:b/>
                <w:sz w:val="24"/>
                <w:szCs w:val="24"/>
              </w:rPr>
              <w:t xml:space="preserve"> „</w:t>
            </w:r>
            <w:r>
              <w:rPr>
                <w:rFonts w:ascii="Times New Roman" w:hAnsi="Times New Roman" w:cs="Times New Roman"/>
                <w:b/>
                <w:sz w:val="24"/>
                <w:szCs w:val="24"/>
              </w:rPr>
              <w:t>Провеждане на процедури по реда на ЗОП за възлагане на обществени поръчки</w:t>
            </w:r>
            <w:r w:rsidRPr="00190731">
              <w:rPr>
                <w:rFonts w:ascii="Times New Roman" w:hAnsi="Times New Roman" w:cs="Times New Roman"/>
                <w:b/>
                <w:sz w:val="24"/>
                <w:szCs w:val="24"/>
              </w:rPr>
              <w:t xml:space="preserve">“ </w:t>
            </w:r>
          </w:p>
          <w:p w14:paraId="1BCA1A33" w14:textId="33242B17" w:rsidR="00AA0D32" w:rsidRDefault="00AA0D32" w:rsidP="00C95802">
            <w:pPr>
              <w:widowControl w:val="0"/>
              <w:pBdr>
                <w:top w:val="nil"/>
                <w:left w:val="nil"/>
                <w:bottom w:val="nil"/>
                <w:right w:val="nil"/>
                <w:between w:val="nil"/>
              </w:pBdr>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CE7972">
              <w:rPr>
                <w:rFonts w:ascii="Times New Roman" w:hAnsi="Times New Roman" w:cs="Times New Roman"/>
                <w:sz w:val="24"/>
                <w:szCs w:val="24"/>
              </w:rPr>
              <w:t>т юли 2021 г. до юни 2022 г.</w:t>
            </w:r>
            <w:r>
              <w:rPr>
                <w:rFonts w:ascii="Times New Roman" w:hAnsi="Times New Roman" w:cs="Times New Roman"/>
                <w:sz w:val="24"/>
                <w:szCs w:val="24"/>
              </w:rPr>
              <w:t xml:space="preserve"> </w:t>
            </w:r>
            <w:r w:rsidR="00BF2725">
              <w:rPr>
                <w:rFonts w:ascii="Times New Roman" w:hAnsi="Times New Roman" w:cs="Times New Roman"/>
                <w:sz w:val="24"/>
                <w:szCs w:val="24"/>
              </w:rPr>
              <w:t>е периодът за</w:t>
            </w:r>
            <w:r w:rsidRPr="00CE7972">
              <w:rPr>
                <w:rFonts w:ascii="Times New Roman" w:hAnsi="Times New Roman" w:cs="Times New Roman"/>
                <w:sz w:val="24"/>
                <w:szCs w:val="24"/>
              </w:rPr>
              <w:t xml:space="preserve"> </w:t>
            </w:r>
            <w:r>
              <w:rPr>
                <w:rFonts w:ascii="Times New Roman" w:hAnsi="Times New Roman" w:cs="Times New Roman"/>
                <w:sz w:val="24"/>
                <w:szCs w:val="24"/>
              </w:rPr>
              <w:t xml:space="preserve">подготовка, </w:t>
            </w:r>
            <w:r w:rsidRPr="00CE7972">
              <w:rPr>
                <w:rFonts w:ascii="Times New Roman" w:hAnsi="Times New Roman" w:cs="Times New Roman"/>
                <w:sz w:val="24"/>
                <w:szCs w:val="24"/>
              </w:rPr>
              <w:t xml:space="preserve">провеждане на процедури </w:t>
            </w:r>
            <w:r w:rsidR="00BF2725">
              <w:rPr>
                <w:rFonts w:ascii="Times New Roman" w:hAnsi="Times New Roman" w:cs="Times New Roman"/>
                <w:sz w:val="24"/>
                <w:szCs w:val="24"/>
              </w:rPr>
              <w:t xml:space="preserve">по реда на ЗОП </w:t>
            </w:r>
            <w:r>
              <w:rPr>
                <w:rFonts w:ascii="Times New Roman" w:hAnsi="Times New Roman" w:cs="Times New Roman"/>
                <w:sz w:val="24"/>
                <w:szCs w:val="24"/>
              </w:rPr>
              <w:t xml:space="preserve">за </w:t>
            </w:r>
            <w:r w:rsidRPr="00CE7972">
              <w:rPr>
                <w:rFonts w:ascii="Times New Roman" w:hAnsi="Times New Roman" w:cs="Times New Roman"/>
                <w:sz w:val="24"/>
                <w:szCs w:val="24"/>
              </w:rPr>
              <w:t>възлагане</w:t>
            </w:r>
            <w:r w:rsidR="00BF272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CE7972">
              <w:rPr>
                <w:rFonts w:ascii="Times New Roman" w:hAnsi="Times New Roman" w:cs="Times New Roman"/>
                <w:sz w:val="24"/>
                <w:szCs w:val="24"/>
              </w:rPr>
              <w:t>обществени поръчки</w:t>
            </w:r>
            <w:r w:rsidR="00BF2725">
              <w:rPr>
                <w:rFonts w:ascii="Times New Roman" w:hAnsi="Times New Roman" w:cs="Times New Roman"/>
                <w:sz w:val="24"/>
                <w:szCs w:val="24"/>
              </w:rPr>
              <w:t xml:space="preserve"> със следния предмет:</w:t>
            </w:r>
          </w:p>
          <w:p w14:paraId="64BB1BA7" w14:textId="77777777" w:rsidR="001451BB" w:rsidRPr="00AA0D32" w:rsidRDefault="001451BB" w:rsidP="001451BB">
            <w:pPr>
              <w:widowControl w:val="0"/>
              <w:pBdr>
                <w:top w:val="nil"/>
                <w:left w:val="nil"/>
                <w:bottom w:val="nil"/>
                <w:right w:val="nil"/>
                <w:between w:val="nil"/>
              </w:pBdr>
              <w:tabs>
                <w:tab w:val="left" w:pos="284"/>
                <w:tab w:val="left" w:pos="889"/>
              </w:tabs>
              <w:spacing w:line="240" w:lineRule="auto"/>
              <w:jc w:val="both"/>
              <w:rPr>
                <w:rFonts w:ascii="Times New Roman" w:hAnsi="Times New Roman" w:cs="Times New Roman"/>
                <w:sz w:val="24"/>
                <w:szCs w:val="24"/>
              </w:rPr>
            </w:pPr>
          </w:p>
          <w:p w14:paraId="305E3CE1" w14:textId="38A31A92" w:rsidR="00BF2725" w:rsidRPr="00BF2725" w:rsidRDefault="00AA0D32" w:rsidP="001451BB">
            <w:pPr>
              <w:pStyle w:val="ListParagraph"/>
              <w:widowControl w:val="0"/>
              <w:numPr>
                <w:ilvl w:val="1"/>
                <w:numId w:val="36"/>
              </w:numPr>
              <w:pBdr>
                <w:top w:val="nil"/>
                <w:left w:val="nil"/>
                <w:bottom w:val="nil"/>
                <w:right w:val="nil"/>
                <w:between w:val="nil"/>
              </w:pBdr>
              <w:tabs>
                <w:tab w:val="left" w:pos="889"/>
              </w:tabs>
              <w:spacing w:after="120" w:line="240" w:lineRule="auto"/>
              <w:ind w:left="6" w:firstLine="284"/>
              <w:jc w:val="both"/>
              <w:rPr>
                <w:rFonts w:ascii="Times New Roman" w:hAnsi="Times New Roman" w:cs="Times New Roman"/>
                <w:sz w:val="24"/>
                <w:szCs w:val="24"/>
              </w:rPr>
            </w:pPr>
            <w:r w:rsidRPr="00424724">
              <w:rPr>
                <w:rFonts w:ascii="Times New Roman" w:eastAsia="Times New Roman" w:hAnsi="Times New Roman" w:cs="Times New Roman"/>
                <w:color w:val="000000"/>
                <w:sz w:val="24"/>
                <w:szCs w:val="24"/>
              </w:rPr>
              <w:t xml:space="preserve"> „Извършване на инженеринг</w:t>
            </w:r>
            <w:r w:rsidR="00BF2725">
              <w:rPr>
                <w:rFonts w:ascii="Times New Roman" w:eastAsia="Times New Roman" w:hAnsi="Times New Roman" w:cs="Times New Roman"/>
                <w:color w:val="000000"/>
                <w:sz w:val="24"/>
                <w:szCs w:val="24"/>
              </w:rPr>
              <w:t xml:space="preserve"> (инвестиционно проектиране и строителство) на 163 хидромелиоративни съоръжения</w:t>
            </w:r>
            <w:r w:rsidR="001451BB">
              <w:rPr>
                <w:rFonts w:ascii="Times New Roman" w:eastAsia="Times New Roman" w:hAnsi="Times New Roman" w:cs="Times New Roman"/>
                <w:color w:val="000000"/>
                <w:sz w:val="24"/>
                <w:szCs w:val="24"/>
              </w:rPr>
              <w:t>,</w:t>
            </w:r>
            <w:r w:rsidR="00BF2725">
              <w:rPr>
                <w:rFonts w:ascii="Times New Roman" w:eastAsia="Times New Roman" w:hAnsi="Times New Roman" w:cs="Times New Roman"/>
                <w:color w:val="000000"/>
                <w:sz w:val="24"/>
                <w:szCs w:val="24"/>
              </w:rPr>
              <w:t xml:space="preserve"> собственост на „НС“ ЕАД“;</w:t>
            </w:r>
          </w:p>
          <w:p w14:paraId="63BCE4A0" w14:textId="64B61727" w:rsidR="00BF2725" w:rsidRPr="00BF2725" w:rsidRDefault="00BF2725" w:rsidP="001451BB">
            <w:pPr>
              <w:pStyle w:val="ListParagraph"/>
              <w:widowControl w:val="0"/>
              <w:numPr>
                <w:ilvl w:val="1"/>
                <w:numId w:val="36"/>
              </w:numPr>
              <w:pBdr>
                <w:top w:val="nil"/>
                <w:left w:val="nil"/>
                <w:bottom w:val="nil"/>
                <w:right w:val="nil"/>
                <w:between w:val="nil"/>
              </w:pBdr>
              <w:tabs>
                <w:tab w:val="left" w:pos="889"/>
              </w:tabs>
              <w:spacing w:after="120" w:line="240" w:lineRule="auto"/>
              <w:ind w:left="6" w:firstLine="284"/>
              <w:jc w:val="both"/>
              <w:rPr>
                <w:rFonts w:ascii="Times New Roman" w:hAnsi="Times New Roman" w:cs="Times New Roman"/>
                <w:sz w:val="24"/>
                <w:szCs w:val="24"/>
              </w:rPr>
            </w:pPr>
            <w:r w:rsidRPr="00BF2725">
              <w:rPr>
                <w:rFonts w:ascii="Times New Roman" w:hAnsi="Times New Roman" w:cs="Times New Roman"/>
                <w:sz w:val="24"/>
                <w:szCs w:val="24"/>
              </w:rPr>
              <w:t>„Извършване на инженеринг (инвестиционно проектиране и строителство) на 1</w:t>
            </w:r>
            <w:r>
              <w:rPr>
                <w:rFonts w:ascii="Times New Roman" w:hAnsi="Times New Roman" w:cs="Times New Roman"/>
                <w:sz w:val="24"/>
                <w:szCs w:val="24"/>
              </w:rPr>
              <w:t>02</w:t>
            </w:r>
            <w:r w:rsidRPr="00BF2725">
              <w:rPr>
                <w:rFonts w:ascii="Times New Roman" w:hAnsi="Times New Roman" w:cs="Times New Roman"/>
                <w:sz w:val="24"/>
                <w:szCs w:val="24"/>
              </w:rPr>
              <w:t xml:space="preserve"> хидромелиоративни съоръжения</w:t>
            </w:r>
            <w:r w:rsidR="001451BB">
              <w:rPr>
                <w:rFonts w:ascii="Times New Roman" w:hAnsi="Times New Roman" w:cs="Times New Roman"/>
                <w:sz w:val="24"/>
                <w:szCs w:val="24"/>
              </w:rPr>
              <w:t xml:space="preserve">, </w:t>
            </w:r>
            <w:r>
              <w:rPr>
                <w:rFonts w:ascii="Times New Roman" w:hAnsi="Times New Roman" w:cs="Times New Roman"/>
                <w:sz w:val="24"/>
                <w:szCs w:val="24"/>
              </w:rPr>
              <w:t xml:space="preserve">стопанисвани от </w:t>
            </w:r>
            <w:r w:rsidRPr="00BF2725">
              <w:rPr>
                <w:rFonts w:ascii="Times New Roman" w:hAnsi="Times New Roman" w:cs="Times New Roman"/>
                <w:sz w:val="24"/>
                <w:szCs w:val="24"/>
              </w:rPr>
              <w:t>„НС“ ЕАД“;</w:t>
            </w:r>
          </w:p>
          <w:p w14:paraId="37EC068D" w14:textId="5ABA2A3E" w:rsidR="00BF2725" w:rsidRPr="00424724" w:rsidRDefault="00BF2725" w:rsidP="001451BB">
            <w:pPr>
              <w:pStyle w:val="ListParagraph"/>
              <w:widowControl w:val="0"/>
              <w:numPr>
                <w:ilvl w:val="1"/>
                <w:numId w:val="36"/>
              </w:numPr>
              <w:pBdr>
                <w:top w:val="nil"/>
                <w:left w:val="nil"/>
                <w:bottom w:val="nil"/>
                <w:right w:val="nil"/>
                <w:between w:val="nil"/>
              </w:pBdr>
              <w:tabs>
                <w:tab w:val="left" w:pos="889"/>
              </w:tabs>
              <w:spacing w:after="120" w:line="240" w:lineRule="auto"/>
              <w:ind w:left="6" w:firstLine="284"/>
              <w:jc w:val="both"/>
              <w:rPr>
                <w:rFonts w:ascii="Times New Roman" w:hAnsi="Times New Roman" w:cs="Times New Roman"/>
                <w:sz w:val="24"/>
                <w:szCs w:val="24"/>
              </w:rPr>
            </w:pPr>
            <w:r w:rsidRPr="00CE79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Оценка на съответствието на инвестиционните проекти с изискванията към строежите и извършване на с</w:t>
            </w:r>
            <w:r w:rsidRPr="00CE7972">
              <w:rPr>
                <w:rFonts w:ascii="Times New Roman" w:eastAsia="Times New Roman" w:hAnsi="Times New Roman" w:cs="Times New Roman"/>
                <w:color w:val="000000"/>
                <w:sz w:val="24"/>
                <w:szCs w:val="24"/>
              </w:rPr>
              <w:t>троителен надзор</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 163 хидромелиоративни съоръжения</w:t>
            </w:r>
            <w:r w:rsidR="001451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собственост на „НС“ ЕАД</w:t>
            </w:r>
            <w:r w:rsidRPr="00CE7972">
              <w:rPr>
                <w:rFonts w:ascii="Times New Roman" w:eastAsia="Times New Roman" w:hAnsi="Times New Roman" w:cs="Times New Roman"/>
                <w:color w:val="000000"/>
                <w:sz w:val="24"/>
                <w:szCs w:val="24"/>
              </w:rPr>
              <w:t>“</w:t>
            </w:r>
          </w:p>
          <w:p w14:paraId="648EFA7B" w14:textId="5B17C024" w:rsidR="00AA0D32" w:rsidRPr="0081528A" w:rsidRDefault="00AA0D32" w:rsidP="001451BB">
            <w:pPr>
              <w:pStyle w:val="ListParagraph"/>
              <w:widowControl w:val="0"/>
              <w:numPr>
                <w:ilvl w:val="1"/>
                <w:numId w:val="36"/>
              </w:numPr>
              <w:pBdr>
                <w:top w:val="nil"/>
                <w:left w:val="nil"/>
                <w:bottom w:val="nil"/>
                <w:right w:val="nil"/>
                <w:between w:val="nil"/>
              </w:pBdr>
              <w:tabs>
                <w:tab w:val="left" w:pos="889"/>
              </w:tabs>
              <w:spacing w:after="120" w:line="240" w:lineRule="auto"/>
              <w:ind w:left="6"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F2725" w:rsidRPr="00CE7972">
              <w:rPr>
                <w:rFonts w:ascii="Times New Roman" w:eastAsia="Times New Roman" w:hAnsi="Times New Roman" w:cs="Times New Roman"/>
                <w:color w:val="000000"/>
                <w:sz w:val="24"/>
                <w:szCs w:val="24"/>
              </w:rPr>
              <w:t>„</w:t>
            </w:r>
            <w:r w:rsidR="00BF2725">
              <w:rPr>
                <w:rFonts w:ascii="Times New Roman" w:eastAsia="Times New Roman" w:hAnsi="Times New Roman" w:cs="Times New Roman"/>
                <w:color w:val="000000"/>
                <w:sz w:val="24"/>
                <w:szCs w:val="24"/>
              </w:rPr>
              <w:t>Оценка на съответствието на инвестиционните проекти с изискванията към строежите и извършване на с</w:t>
            </w:r>
            <w:r w:rsidR="00BF2725" w:rsidRPr="00CE7972">
              <w:rPr>
                <w:rFonts w:ascii="Times New Roman" w:eastAsia="Times New Roman" w:hAnsi="Times New Roman" w:cs="Times New Roman"/>
                <w:color w:val="000000"/>
                <w:sz w:val="24"/>
                <w:szCs w:val="24"/>
              </w:rPr>
              <w:t>троителен надзор</w:t>
            </w:r>
            <w:r w:rsidR="00BF2725">
              <w:rPr>
                <w:rFonts w:ascii="Times New Roman" w:eastAsia="Times New Roman" w:hAnsi="Times New Roman" w:cs="Times New Roman"/>
                <w:color w:val="000000"/>
                <w:sz w:val="24"/>
                <w:szCs w:val="24"/>
                <w:lang w:val="en-US"/>
              </w:rPr>
              <w:t xml:space="preserve"> </w:t>
            </w:r>
            <w:r w:rsidR="00BF2725">
              <w:rPr>
                <w:rFonts w:ascii="Times New Roman" w:eastAsia="Times New Roman" w:hAnsi="Times New Roman" w:cs="Times New Roman"/>
                <w:color w:val="000000"/>
                <w:sz w:val="24"/>
                <w:szCs w:val="24"/>
              </w:rPr>
              <w:t>на 102 хидромелиоративни съоръжения</w:t>
            </w:r>
            <w:r w:rsidR="001451BB">
              <w:rPr>
                <w:rFonts w:ascii="Times New Roman" w:eastAsia="Times New Roman" w:hAnsi="Times New Roman" w:cs="Times New Roman"/>
                <w:color w:val="000000"/>
                <w:sz w:val="24"/>
                <w:szCs w:val="24"/>
              </w:rPr>
              <w:t xml:space="preserve">, </w:t>
            </w:r>
            <w:r w:rsidR="00BF2725">
              <w:rPr>
                <w:rFonts w:ascii="Times New Roman" w:hAnsi="Times New Roman" w:cs="Times New Roman"/>
                <w:sz w:val="24"/>
                <w:szCs w:val="24"/>
              </w:rPr>
              <w:t xml:space="preserve">стопанисвани от </w:t>
            </w:r>
            <w:r w:rsidR="00BF2725" w:rsidRPr="00BF2725">
              <w:rPr>
                <w:rFonts w:ascii="Times New Roman" w:hAnsi="Times New Roman" w:cs="Times New Roman"/>
                <w:sz w:val="24"/>
                <w:szCs w:val="24"/>
              </w:rPr>
              <w:t>„НС“ ЕАД“</w:t>
            </w:r>
          </w:p>
          <w:p w14:paraId="240E64BA" w14:textId="5A5FC1BC" w:rsidR="001451BB" w:rsidRDefault="00AA0D32" w:rsidP="001451BB">
            <w:pPr>
              <w:pStyle w:val="ListParagraph"/>
              <w:widowControl w:val="0"/>
              <w:numPr>
                <w:ilvl w:val="1"/>
                <w:numId w:val="36"/>
              </w:numPr>
              <w:pBdr>
                <w:top w:val="nil"/>
                <w:left w:val="nil"/>
                <w:bottom w:val="nil"/>
                <w:right w:val="nil"/>
                <w:between w:val="nil"/>
              </w:pBdr>
              <w:tabs>
                <w:tab w:val="left" w:pos="889"/>
              </w:tabs>
              <w:spacing w:after="120" w:line="240" w:lineRule="auto"/>
              <w:ind w:left="6" w:firstLine="284"/>
              <w:jc w:val="both"/>
              <w:rPr>
                <w:rFonts w:ascii="Times New Roman" w:hAnsi="Times New Roman" w:cs="Times New Roman"/>
                <w:sz w:val="24"/>
                <w:szCs w:val="24"/>
              </w:rPr>
            </w:pPr>
            <w:r w:rsidRPr="0081528A">
              <w:rPr>
                <w:rFonts w:ascii="Times New Roman" w:hAnsi="Times New Roman" w:cs="Times New Roman"/>
                <w:sz w:val="24"/>
                <w:szCs w:val="24"/>
              </w:rPr>
              <w:t>"</w:t>
            </w:r>
            <w:r w:rsidRPr="008B53EA">
              <w:rPr>
                <w:rFonts w:ascii="Times New Roman" w:hAnsi="Times New Roman" w:cs="Times New Roman"/>
                <w:sz w:val="24"/>
                <w:szCs w:val="24"/>
              </w:rPr>
              <w:t>Организация и управление на целия проектен цикъл</w:t>
            </w:r>
            <w:r w:rsidR="001451BB">
              <w:rPr>
                <w:rFonts w:ascii="Times New Roman" w:eastAsia="Times New Roman" w:hAnsi="Times New Roman" w:cs="Times New Roman"/>
                <w:color w:val="000000"/>
                <w:sz w:val="24"/>
                <w:szCs w:val="24"/>
              </w:rPr>
              <w:t xml:space="preserve"> на 163 хидромелиоративни съоръжения, собственост на „НС“ ЕАД</w:t>
            </w:r>
            <w:r w:rsidRPr="0081528A">
              <w:rPr>
                <w:rFonts w:ascii="Times New Roman" w:hAnsi="Times New Roman" w:cs="Times New Roman"/>
                <w:sz w:val="24"/>
                <w:szCs w:val="24"/>
              </w:rPr>
              <w:t>"</w:t>
            </w:r>
          </w:p>
          <w:p w14:paraId="1669D22E" w14:textId="24EB1172" w:rsidR="001451BB" w:rsidRPr="001451BB" w:rsidRDefault="001451BB" w:rsidP="001451BB">
            <w:pPr>
              <w:pStyle w:val="ListParagraph"/>
              <w:widowControl w:val="0"/>
              <w:numPr>
                <w:ilvl w:val="1"/>
                <w:numId w:val="36"/>
              </w:numPr>
              <w:pBdr>
                <w:top w:val="nil"/>
                <w:left w:val="nil"/>
                <w:bottom w:val="nil"/>
                <w:right w:val="nil"/>
                <w:between w:val="nil"/>
              </w:pBdr>
              <w:tabs>
                <w:tab w:val="left" w:pos="889"/>
              </w:tabs>
              <w:spacing w:after="120" w:line="240" w:lineRule="auto"/>
              <w:ind w:left="6" w:firstLine="284"/>
              <w:jc w:val="both"/>
              <w:rPr>
                <w:rFonts w:ascii="Times New Roman" w:hAnsi="Times New Roman" w:cs="Times New Roman"/>
                <w:sz w:val="24"/>
                <w:szCs w:val="24"/>
              </w:rPr>
            </w:pPr>
            <w:r w:rsidRPr="001451BB">
              <w:rPr>
                <w:rFonts w:ascii="Times New Roman" w:hAnsi="Times New Roman" w:cs="Times New Roman"/>
                <w:sz w:val="24"/>
                <w:szCs w:val="24"/>
              </w:rPr>
              <w:t>"Организация и управление на целия проектен цикъл на 1</w:t>
            </w:r>
            <w:r>
              <w:rPr>
                <w:rFonts w:ascii="Times New Roman" w:hAnsi="Times New Roman" w:cs="Times New Roman"/>
                <w:sz w:val="24"/>
                <w:szCs w:val="24"/>
              </w:rPr>
              <w:t>02</w:t>
            </w:r>
            <w:r w:rsidRPr="001451BB">
              <w:rPr>
                <w:rFonts w:ascii="Times New Roman" w:hAnsi="Times New Roman" w:cs="Times New Roman"/>
                <w:sz w:val="24"/>
                <w:szCs w:val="24"/>
              </w:rPr>
              <w:t xml:space="preserve"> хидромелиоративни съоръжения</w:t>
            </w:r>
            <w:r>
              <w:rPr>
                <w:rFonts w:ascii="Times New Roman" w:hAnsi="Times New Roman" w:cs="Times New Roman"/>
                <w:sz w:val="24"/>
                <w:szCs w:val="24"/>
              </w:rPr>
              <w:t>, стопанисвани</w:t>
            </w:r>
            <w:r w:rsidRPr="001451BB">
              <w:rPr>
                <w:rFonts w:ascii="Times New Roman" w:hAnsi="Times New Roman" w:cs="Times New Roman"/>
                <w:sz w:val="24"/>
                <w:szCs w:val="24"/>
              </w:rPr>
              <w:t xml:space="preserve"> </w:t>
            </w:r>
            <w:r w:rsidR="00344F0C">
              <w:rPr>
                <w:rFonts w:ascii="Times New Roman" w:hAnsi="Times New Roman" w:cs="Times New Roman"/>
                <w:sz w:val="24"/>
                <w:szCs w:val="24"/>
              </w:rPr>
              <w:t>от</w:t>
            </w:r>
            <w:r w:rsidRPr="001451BB">
              <w:rPr>
                <w:rFonts w:ascii="Times New Roman" w:hAnsi="Times New Roman" w:cs="Times New Roman"/>
                <w:sz w:val="24"/>
                <w:szCs w:val="24"/>
              </w:rPr>
              <w:t xml:space="preserve"> „НС“ ЕАД"</w:t>
            </w:r>
          </w:p>
          <w:p w14:paraId="2882D8FC" w14:textId="77777777" w:rsidR="00AA0D32" w:rsidRPr="00424724" w:rsidRDefault="00AA0D32" w:rsidP="00AA0D32">
            <w:pPr>
              <w:pStyle w:val="ListParagraph"/>
              <w:widowControl w:val="0"/>
              <w:pBdr>
                <w:top w:val="nil"/>
                <w:left w:val="nil"/>
                <w:bottom w:val="nil"/>
                <w:right w:val="nil"/>
                <w:between w:val="nil"/>
              </w:pBdr>
              <w:spacing w:after="120" w:line="240" w:lineRule="auto"/>
              <w:ind w:left="290"/>
              <w:jc w:val="both"/>
              <w:rPr>
                <w:rFonts w:ascii="Times New Roman" w:hAnsi="Times New Roman" w:cs="Times New Roman"/>
                <w:sz w:val="24"/>
                <w:szCs w:val="24"/>
              </w:rPr>
            </w:pPr>
          </w:p>
          <w:p w14:paraId="6C6C1DCC" w14:textId="77777777" w:rsidR="00C95802" w:rsidRDefault="00C95802" w:rsidP="00C95802">
            <w:pPr>
              <w:widowControl w:val="0"/>
              <w:pBdr>
                <w:top w:val="nil"/>
                <w:left w:val="nil"/>
                <w:bottom w:val="nil"/>
                <w:right w:val="nil"/>
                <w:between w:val="nil"/>
              </w:pBdr>
              <w:tabs>
                <w:tab w:val="left" w:pos="284"/>
              </w:tabs>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Юли 2022 г. – Декември 2025 г.</w:t>
            </w:r>
          </w:p>
          <w:p w14:paraId="02C80941" w14:textId="24D78963" w:rsidR="00C95802" w:rsidRDefault="000D422B" w:rsidP="00C95802">
            <w:pPr>
              <w:pStyle w:val="ListParagraph"/>
              <w:widowControl w:val="0"/>
              <w:pBdr>
                <w:top w:val="nil"/>
                <w:left w:val="nil"/>
                <w:bottom w:val="nil"/>
                <w:right w:val="nil"/>
                <w:between w:val="nil"/>
              </w:pBdr>
              <w:shd w:val="clear" w:color="auto" w:fill="DBE5F1" w:themeFill="accent1" w:themeFillTint="33"/>
              <w:tabs>
                <w:tab w:val="left" w:pos="709"/>
              </w:tabs>
              <w:spacing w:line="240" w:lineRule="auto"/>
              <w:ind w:left="38"/>
              <w:contextualSpacing w:val="0"/>
              <w:jc w:val="center"/>
              <w:rPr>
                <w:rFonts w:ascii="Times New Roman" w:hAnsi="Times New Roman" w:cs="Times New Roman"/>
                <w:b/>
                <w:sz w:val="24"/>
                <w:szCs w:val="24"/>
              </w:rPr>
            </w:pPr>
            <w:r w:rsidRPr="008B53EA">
              <w:rPr>
                <w:rFonts w:ascii="Times New Roman" w:hAnsi="Times New Roman" w:cs="Times New Roman"/>
                <w:b/>
                <w:sz w:val="24"/>
                <w:szCs w:val="24"/>
              </w:rPr>
              <w:t>ДЕЙНОСТ</w:t>
            </w:r>
            <w:r>
              <w:rPr>
                <w:rFonts w:ascii="Times New Roman" w:hAnsi="Times New Roman" w:cs="Times New Roman"/>
                <w:b/>
                <w:sz w:val="24"/>
                <w:szCs w:val="24"/>
              </w:rPr>
              <w:t>:</w:t>
            </w:r>
          </w:p>
          <w:p w14:paraId="03EC3E9C" w14:textId="77777777" w:rsidR="00C95802" w:rsidRDefault="00C95802" w:rsidP="00C95802">
            <w:pPr>
              <w:pStyle w:val="ListParagraph"/>
              <w:widowControl w:val="0"/>
              <w:pBdr>
                <w:top w:val="nil"/>
                <w:left w:val="nil"/>
                <w:bottom w:val="nil"/>
                <w:right w:val="nil"/>
                <w:between w:val="nil"/>
              </w:pBdr>
              <w:shd w:val="clear" w:color="auto" w:fill="DBE5F1" w:themeFill="accent1" w:themeFillTint="33"/>
              <w:tabs>
                <w:tab w:val="left" w:pos="709"/>
              </w:tabs>
              <w:spacing w:line="240" w:lineRule="auto"/>
              <w:ind w:left="38"/>
              <w:contextualSpacing w:val="0"/>
              <w:jc w:val="center"/>
              <w:rPr>
                <w:rFonts w:ascii="Times New Roman" w:hAnsi="Times New Roman" w:cs="Times New Roman"/>
                <w:b/>
                <w:sz w:val="24"/>
                <w:szCs w:val="24"/>
              </w:rPr>
            </w:pPr>
            <w:r w:rsidRPr="008B53EA">
              <w:rPr>
                <w:rFonts w:ascii="Times New Roman" w:hAnsi="Times New Roman" w:cs="Times New Roman"/>
                <w:b/>
                <w:sz w:val="24"/>
                <w:szCs w:val="24"/>
              </w:rPr>
              <w:t>„</w:t>
            </w:r>
            <w:r>
              <w:rPr>
                <w:rFonts w:ascii="Times New Roman" w:hAnsi="Times New Roman" w:cs="Times New Roman"/>
                <w:b/>
                <w:sz w:val="24"/>
                <w:szCs w:val="24"/>
              </w:rPr>
              <w:t>Извършване на и</w:t>
            </w:r>
            <w:r w:rsidRPr="008B53EA">
              <w:rPr>
                <w:rFonts w:ascii="Times New Roman" w:hAnsi="Times New Roman" w:cs="Times New Roman"/>
                <w:b/>
                <w:sz w:val="24"/>
                <w:szCs w:val="24"/>
              </w:rPr>
              <w:t>нженеринг“</w:t>
            </w:r>
            <w:r>
              <w:rPr>
                <w:rFonts w:ascii="Times New Roman" w:hAnsi="Times New Roman" w:cs="Times New Roman"/>
                <w:b/>
                <w:sz w:val="24"/>
                <w:szCs w:val="24"/>
              </w:rPr>
              <w:t xml:space="preserve"> и „Организация и управление на проекта“   </w:t>
            </w:r>
          </w:p>
          <w:p w14:paraId="0AC0073C" w14:textId="5282EDDE" w:rsidR="00C95802" w:rsidRPr="00C95802" w:rsidRDefault="00C95802" w:rsidP="00C95802">
            <w:pPr>
              <w:pStyle w:val="ListParagraph"/>
              <w:widowControl w:val="0"/>
              <w:pBdr>
                <w:top w:val="nil"/>
                <w:left w:val="nil"/>
                <w:bottom w:val="nil"/>
                <w:right w:val="nil"/>
                <w:between w:val="nil"/>
              </w:pBdr>
              <w:shd w:val="clear" w:color="auto" w:fill="DBE5F1" w:themeFill="accent1" w:themeFillTint="33"/>
              <w:tabs>
                <w:tab w:val="left" w:pos="709"/>
              </w:tabs>
              <w:spacing w:line="240" w:lineRule="auto"/>
              <w:ind w:left="38"/>
              <w:contextualSpacing w:val="0"/>
              <w:jc w:val="center"/>
              <w:rPr>
                <w:rFonts w:ascii="Times New Roman" w:hAnsi="Times New Roman" w:cs="Times New Roman"/>
                <w:b/>
                <w:sz w:val="24"/>
                <w:szCs w:val="24"/>
              </w:rPr>
            </w:pPr>
            <w:r w:rsidRPr="00C95802">
              <w:rPr>
                <w:rFonts w:ascii="Times New Roman" w:hAnsi="Times New Roman" w:cs="Times New Roman"/>
                <w:b/>
                <w:sz w:val="24"/>
                <w:szCs w:val="24"/>
              </w:rPr>
              <w:t xml:space="preserve">за </w:t>
            </w:r>
            <w:r w:rsidRPr="00C95802">
              <w:rPr>
                <w:rFonts w:ascii="Times New Roman" w:eastAsia="Times New Roman" w:hAnsi="Times New Roman" w:cs="Times New Roman"/>
                <w:b/>
                <w:color w:val="000000"/>
                <w:sz w:val="24"/>
                <w:szCs w:val="24"/>
              </w:rPr>
              <w:t>163 хидромелиоративни съоръжения, собственост на „НС“ ЕАД</w:t>
            </w:r>
          </w:p>
          <w:p w14:paraId="03E24079" w14:textId="77777777" w:rsidR="00C95802" w:rsidRDefault="00C95802" w:rsidP="00C95802">
            <w:pPr>
              <w:pStyle w:val="ListParagraph"/>
              <w:widowControl w:val="0"/>
              <w:pBdr>
                <w:top w:val="nil"/>
                <w:left w:val="nil"/>
                <w:bottom w:val="nil"/>
                <w:right w:val="nil"/>
                <w:between w:val="nil"/>
              </w:pBdr>
              <w:tabs>
                <w:tab w:val="left" w:pos="709"/>
              </w:tabs>
              <w:spacing w:line="240" w:lineRule="auto"/>
              <w:ind w:left="363"/>
              <w:contextualSpacing w:val="0"/>
              <w:rPr>
                <w:rFonts w:ascii="Times New Roman" w:hAnsi="Times New Roman" w:cs="Times New Roman"/>
                <w:b/>
                <w:sz w:val="24"/>
                <w:szCs w:val="24"/>
              </w:rPr>
            </w:pPr>
          </w:p>
          <w:p w14:paraId="26763AF0" w14:textId="77777777" w:rsidR="000D422B" w:rsidRPr="00190731" w:rsidRDefault="000D422B" w:rsidP="000D422B">
            <w:pPr>
              <w:pStyle w:val="ListParagraph"/>
              <w:widowControl w:val="0"/>
              <w:pBdr>
                <w:top w:val="nil"/>
                <w:left w:val="nil"/>
                <w:bottom w:val="nil"/>
                <w:right w:val="nil"/>
                <w:between w:val="nil"/>
              </w:pBdr>
              <w:tabs>
                <w:tab w:val="left" w:pos="709"/>
              </w:tabs>
              <w:spacing w:line="240" w:lineRule="auto"/>
              <w:ind w:left="38"/>
              <w:contextualSpacing w:val="0"/>
              <w:rPr>
                <w:rFonts w:ascii="Times New Roman" w:hAnsi="Times New Roman" w:cs="Times New Roman"/>
                <w:b/>
                <w:sz w:val="24"/>
                <w:szCs w:val="24"/>
              </w:rPr>
            </w:pPr>
            <w:r w:rsidRPr="00743A0B">
              <w:rPr>
                <w:rFonts w:ascii="Times New Roman" w:hAnsi="Times New Roman" w:cs="Times New Roman"/>
                <w:b/>
                <w:sz w:val="24"/>
                <w:szCs w:val="24"/>
                <w:u w:val="single"/>
              </w:rPr>
              <w:t>Етап №</w:t>
            </w:r>
            <w:r>
              <w:rPr>
                <w:rFonts w:ascii="Times New Roman" w:hAnsi="Times New Roman" w:cs="Times New Roman"/>
                <w:b/>
                <w:sz w:val="24"/>
                <w:szCs w:val="24"/>
                <w:u w:val="single"/>
              </w:rPr>
              <w:t>1</w:t>
            </w:r>
            <w:r w:rsidRPr="00743A0B">
              <w:rPr>
                <w:rFonts w:ascii="Times New Roman" w:hAnsi="Times New Roman" w:cs="Times New Roman"/>
                <w:b/>
                <w:sz w:val="24"/>
                <w:szCs w:val="24"/>
                <w:u w:val="single"/>
              </w:rPr>
              <w:t>, включващ</w:t>
            </w:r>
            <w:r>
              <w:rPr>
                <w:rFonts w:ascii="Times New Roman" w:hAnsi="Times New Roman" w:cs="Times New Roman"/>
                <w:b/>
                <w:sz w:val="24"/>
                <w:szCs w:val="24"/>
              </w:rPr>
              <w:t xml:space="preserve">: </w:t>
            </w:r>
          </w:p>
          <w:p w14:paraId="20BFD1CC" w14:textId="122F108C" w:rsidR="000D422B" w:rsidRDefault="000D422B" w:rsidP="000D422B">
            <w:pPr>
              <w:pStyle w:val="ListParagraph"/>
              <w:widowControl w:val="0"/>
              <w:pBdr>
                <w:top w:val="nil"/>
                <w:left w:val="nil"/>
                <w:bottom w:val="nil"/>
                <w:right w:val="nil"/>
                <w:between w:val="nil"/>
              </w:pBdr>
              <w:tabs>
                <w:tab w:val="left" w:pos="709"/>
              </w:tabs>
              <w:spacing w:line="240" w:lineRule="auto"/>
              <w:ind w:left="38"/>
              <w:contextualSpacing w:val="0"/>
              <w:jc w:val="both"/>
              <w:rPr>
                <w:rFonts w:ascii="Times New Roman" w:hAnsi="Times New Roman" w:cs="Times New Roman"/>
                <w:b/>
                <w:sz w:val="24"/>
                <w:szCs w:val="24"/>
                <w:u w:val="single"/>
              </w:rPr>
            </w:pPr>
            <w:r>
              <w:rPr>
                <w:rFonts w:ascii="Times New Roman" w:hAnsi="Times New Roman" w:cs="Times New Roman"/>
                <w:b/>
                <w:sz w:val="24"/>
                <w:szCs w:val="24"/>
              </w:rPr>
              <w:t xml:space="preserve">1.1. </w:t>
            </w:r>
            <w:r w:rsidRPr="008B53EA">
              <w:rPr>
                <w:rFonts w:ascii="Times New Roman" w:hAnsi="Times New Roman" w:cs="Times New Roman"/>
                <w:b/>
                <w:sz w:val="24"/>
                <w:szCs w:val="24"/>
              </w:rPr>
              <w:t>Организация и управление на целия проектен цикъл</w:t>
            </w:r>
            <w:r w:rsidRPr="008B53EA">
              <w:rPr>
                <w:rFonts w:ascii="Times New Roman" w:hAnsi="Times New Roman" w:cs="Times New Roman"/>
                <w:bCs/>
                <w:sz w:val="24"/>
                <w:szCs w:val="24"/>
              </w:rPr>
              <w:t xml:space="preserve"> (ще се извършва за всички </w:t>
            </w:r>
            <w:r>
              <w:rPr>
                <w:rFonts w:ascii="Times New Roman" w:hAnsi="Times New Roman" w:cs="Times New Roman"/>
                <w:bCs/>
                <w:sz w:val="24"/>
                <w:szCs w:val="24"/>
              </w:rPr>
              <w:t>163</w:t>
            </w:r>
            <w:r w:rsidRPr="008B53EA">
              <w:rPr>
                <w:rFonts w:ascii="Times New Roman" w:hAnsi="Times New Roman" w:cs="Times New Roman"/>
                <w:bCs/>
                <w:sz w:val="24"/>
                <w:szCs w:val="24"/>
              </w:rPr>
              <w:t xml:space="preserve"> обекта</w:t>
            </w:r>
            <w:r>
              <w:rPr>
                <w:rFonts w:ascii="Times New Roman" w:hAnsi="Times New Roman" w:cs="Times New Roman"/>
                <w:bCs/>
                <w:sz w:val="24"/>
                <w:szCs w:val="24"/>
              </w:rPr>
              <w:t>)</w:t>
            </w:r>
            <w:r w:rsidRPr="008B53EA">
              <w:rPr>
                <w:rFonts w:ascii="Times New Roman" w:hAnsi="Times New Roman" w:cs="Times New Roman"/>
                <w:bCs/>
                <w:sz w:val="24"/>
                <w:szCs w:val="24"/>
              </w:rPr>
              <w:t xml:space="preserve">, като срокът за изпълнение </w:t>
            </w:r>
            <w:r>
              <w:rPr>
                <w:rFonts w:ascii="Times New Roman" w:hAnsi="Times New Roman" w:cs="Times New Roman"/>
                <w:bCs/>
                <w:sz w:val="24"/>
                <w:szCs w:val="24"/>
              </w:rPr>
              <w:t xml:space="preserve">започва от фактическото стартиране на </w:t>
            </w:r>
            <w:r w:rsidR="00720BE9" w:rsidRPr="00AA2F4D">
              <w:rPr>
                <w:rFonts w:ascii="Times New Roman" w:hAnsi="Times New Roman" w:cs="Times New Roman"/>
                <w:bCs/>
                <w:sz w:val="24"/>
                <w:szCs w:val="24"/>
              </w:rPr>
              <w:t>договора за</w:t>
            </w:r>
            <w:r w:rsidR="00720BE9">
              <w:rPr>
                <w:rFonts w:ascii="Times New Roman" w:hAnsi="Times New Roman" w:cs="Times New Roman"/>
                <w:bCs/>
                <w:sz w:val="24"/>
                <w:szCs w:val="24"/>
              </w:rPr>
              <w:t xml:space="preserve"> </w:t>
            </w:r>
            <w:r>
              <w:rPr>
                <w:rFonts w:ascii="Times New Roman" w:hAnsi="Times New Roman" w:cs="Times New Roman"/>
                <w:bCs/>
                <w:sz w:val="24"/>
                <w:szCs w:val="24"/>
              </w:rPr>
              <w:t xml:space="preserve">инженеринга, започващ с проектиране на всички 163 обекта, предмет на инвестицията и е до въвеждане на всички 163 обекта в експлоатация по реда на ЗУТ, а именно </w:t>
            </w:r>
            <w:r w:rsidRPr="008B53EA">
              <w:rPr>
                <w:rFonts w:ascii="Times New Roman" w:hAnsi="Times New Roman" w:cs="Times New Roman"/>
                <w:bCs/>
                <w:sz w:val="24"/>
                <w:szCs w:val="24"/>
              </w:rPr>
              <w:t>от юли 2022 г. до декември 2025 г.</w:t>
            </w:r>
          </w:p>
          <w:p w14:paraId="3E218275" w14:textId="77777777" w:rsidR="000D422B" w:rsidRDefault="000D422B" w:rsidP="00C95802">
            <w:pPr>
              <w:pStyle w:val="ListParagraph"/>
              <w:widowControl w:val="0"/>
              <w:pBdr>
                <w:top w:val="nil"/>
                <w:left w:val="nil"/>
                <w:bottom w:val="nil"/>
                <w:right w:val="nil"/>
                <w:between w:val="nil"/>
              </w:pBdr>
              <w:tabs>
                <w:tab w:val="left" w:pos="709"/>
              </w:tabs>
              <w:spacing w:line="240" w:lineRule="auto"/>
              <w:ind w:left="38"/>
              <w:contextualSpacing w:val="0"/>
              <w:rPr>
                <w:rFonts w:ascii="Times New Roman" w:hAnsi="Times New Roman" w:cs="Times New Roman"/>
                <w:b/>
                <w:sz w:val="24"/>
                <w:szCs w:val="24"/>
                <w:u w:val="single"/>
              </w:rPr>
            </w:pPr>
          </w:p>
          <w:p w14:paraId="19D013DD" w14:textId="631F2D80" w:rsidR="00C95802" w:rsidRPr="00190731" w:rsidRDefault="00C95802" w:rsidP="00C95802">
            <w:pPr>
              <w:pStyle w:val="ListParagraph"/>
              <w:widowControl w:val="0"/>
              <w:pBdr>
                <w:top w:val="nil"/>
                <w:left w:val="nil"/>
                <w:bottom w:val="nil"/>
                <w:right w:val="nil"/>
                <w:between w:val="nil"/>
              </w:pBdr>
              <w:tabs>
                <w:tab w:val="left" w:pos="709"/>
              </w:tabs>
              <w:spacing w:line="240" w:lineRule="auto"/>
              <w:ind w:left="38"/>
              <w:contextualSpacing w:val="0"/>
              <w:rPr>
                <w:rFonts w:ascii="Times New Roman" w:hAnsi="Times New Roman" w:cs="Times New Roman"/>
                <w:b/>
                <w:sz w:val="24"/>
                <w:szCs w:val="24"/>
              </w:rPr>
            </w:pPr>
            <w:r w:rsidRPr="00743A0B">
              <w:rPr>
                <w:rFonts w:ascii="Times New Roman" w:hAnsi="Times New Roman" w:cs="Times New Roman"/>
                <w:b/>
                <w:sz w:val="24"/>
                <w:szCs w:val="24"/>
                <w:u w:val="single"/>
              </w:rPr>
              <w:t>Етап №</w:t>
            </w:r>
            <w:r w:rsidR="000D422B">
              <w:rPr>
                <w:rFonts w:ascii="Times New Roman" w:hAnsi="Times New Roman" w:cs="Times New Roman"/>
                <w:b/>
                <w:sz w:val="24"/>
                <w:szCs w:val="24"/>
                <w:u w:val="single"/>
              </w:rPr>
              <w:t>2</w:t>
            </w:r>
            <w:r w:rsidRPr="00743A0B">
              <w:rPr>
                <w:rFonts w:ascii="Times New Roman" w:hAnsi="Times New Roman" w:cs="Times New Roman"/>
                <w:b/>
                <w:sz w:val="24"/>
                <w:szCs w:val="24"/>
                <w:u w:val="single"/>
              </w:rPr>
              <w:t>, включващ</w:t>
            </w:r>
            <w:r>
              <w:rPr>
                <w:rFonts w:ascii="Times New Roman" w:hAnsi="Times New Roman" w:cs="Times New Roman"/>
                <w:b/>
                <w:sz w:val="24"/>
                <w:szCs w:val="24"/>
              </w:rPr>
              <w:t xml:space="preserve">: </w:t>
            </w:r>
          </w:p>
          <w:p w14:paraId="0717B1B9" w14:textId="77777777" w:rsidR="000D422B" w:rsidRDefault="000D422B" w:rsidP="000D422B">
            <w:pPr>
              <w:pStyle w:val="ListParagraph"/>
              <w:widowControl w:val="0"/>
              <w:pBdr>
                <w:top w:val="nil"/>
                <w:left w:val="nil"/>
                <w:bottom w:val="nil"/>
                <w:right w:val="nil"/>
                <w:between w:val="nil"/>
              </w:pBdr>
              <w:spacing w:line="240" w:lineRule="auto"/>
              <w:ind w:left="0" w:firstLine="322"/>
              <w:jc w:val="both"/>
              <w:rPr>
                <w:rFonts w:ascii="Times New Roman" w:hAnsi="Times New Roman" w:cs="Times New Roman"/>
                <w:sz w:val="24"/>
                <w:szCs w:val="24"/>
              </w:rPr>
            </w:pPr>
            <w:r>
              <w:rPr>
                <w:rFonts w:ascii="Times New Roman" w:hAnsi="Times New Roman" w:cs="Times New Roman"/>
                <w:b/>
                <w:sz w:val="24"/>
                <w:szCs w:val="24"/>
              </w:rPr>
              <w:t xml:space="preserve">2.1. </w:t>
            </w:r>
            <w:r w:rsidR="00C95802">
              <w:rPr>
                <w:rFonts w:ascii="Times New Roman" w:hAnsi="Times New Roman" w:cs="Times New Roman"/>
                <w:b/>
                <w:sz w:val="24"/>
                <w:szCs w:val="24"/>
              </w:rPr>
              <w:t>Инвестиционно п</w:t>
            </w:r>
            <w:r w:rsidR="00C95802" w:rsidRPr="00743A0B">
              <w:rPr>
                <w:rFonts w:ascii="Times New Roman" w:hAnsi="Times New Roman" w:cs="Times New Roman"/>
                <w:b/>
                <w:sz w:val="24"/>
                <w:szCs w:val="24"/>
              </w:rPr>
              <w:t>роектиране</w:t>
            </w:r>
            <w:r w:rsidR="00C95802" w:rsidRPr="00743A0B">
              <w:rPr>
                <w:rFonts w:ascii="Times New Roman" w:hAnsi="Times New Roman" w:cs="Times New Roman"/>
                <w:sz w:val="24"/>
                <w:szCs w:val="24"/>
              </w:rPr>
              <w:t xml:space="preserve"> (ще се извършва едновременно за всички </w:t>
            </w:r>
            <w:r w:rsidR="00C95802">
              <w:rPr>
                <w:rFonts w:ascii="Times New Roman" w:hAnsi="Times New Roman" w:cs="Times New Roman"/>
                <w:sz w:val="24"/>
                <w:szCs w:val="24"/>
              </w:rPr>
              <w:t>163</w:t>
            </w:r>
            <w:r w:rsidR="00C95802" w:rsidRPr="00743A0B">
              <w:rPr>
                <w:rFonts w:ascii="Times New Roman" w:hAnsi="Times New Roman" w:cs="Times New Roman"/>
                <w:sz w:val="24"/>
                <w:szCs w:val="24"/>
              </w:rPr>
              <w:t xml:space="preserve"> обекта, като срокът за изпълнението е 6 месеца от стартиране на проекта и сключване на договор между „НС“ ЕАД и финансиращия орган за възлагане на изпълнението на проекта);</w:t>
            </w:r>
          </w:p>
          <w:p w14:paraId="5712A452" w14:textId="2F5BEE5A" w:rsidR="00C95802" w:rsidRPr="00743A0B" w:rsidRDefault="000D422B" w:rsidP="000D422B">
            <w:pPr>
              <w:pStyle w:val="ListParagraph"/>
              <w:widowControl w:val="0"/>
              <w:pBdr>
                <w:top w:val="nil"/>
                <w:left w:val="nil"/>
                <w:bottom w:val="nil"/>
                <w:right w:val="nil"/>
                <w:between w:val="nil"/>
              </w:pBdr>
              <w:spacing w:line="240" w:lineRule="auto"/>
              <w:ind w:left="0" w:firstLine="322"/>
              <w:jc w:val="both"/>
              <w:rPr>
                <w:rFonts w:ascii="Times New Roman" w:hAnsi="Times New Roman" w:cs="Times New Roman"/>
                <w:sz w:val="24"/>
                <w:szCs w:val="24"/>
              </w:rPr>
            </w:pPr>
            <w:r>
              <w:rPr>
                <w:rFonts w:ascii="Times New Roman" w:hAnsi="Times New Roman" w:cs="Times New Roman"/>
                <w:b/>
                <w:sz w:val="24"/>
                <w:szCs w:val="24"/>
              </w:rPr>
              <w:t xml:space="preserve">2.2. </w:t>
            </w:r>
            <w:r w:rsidR="00C95802" w:rsidRPr="00743A0B">
              <w:rPr>
                <w:rFonts w:ascii="Times New Roman" w:hAnsi="Times New Roman" w:cs="Times New Roman"/>
                <w:b/>
                <w:sz w:val="24"/>
                <w:szCs w:val="24"/>
              </w:rPr>
              <w:t>Изготвяне на оценка на съответствието на инвестиционните проекти със съществените изисквания към строежите (1</w:t>
            </w:r>
            <w:r w:rsidR="00C95802">
              <w:rPr>
                <w:rFonts w:ascii="Times New Roman" w:hAnsi="Times New Roman" w:cs="Times New Roman"/>
                <w:b/>
                <w:sz w:val="24"/>
                <w:szCs w:val="24"/>
              </w:rPr>
              <w:t>63</w:t>
            </w:r>
            <w:r w:rsidR="00C95802" w:rsidRPr="00743A0B">
              <w:rPr>
                <w:rFonts w:ascii="Times New Roman" w:hAnsi="Times New Roman" w:cs="Times New Roman"/>
                <w:b/>
                <w:sz w:val="24"/>
                <w:szCs w:val="24"/>
              </w:rPr>
              <w:t xml:space="preserve"> обекта) </w:t>
            </w:r>
            <w:r w:rsidR="00C95802" w:rsidRPr="00743A0B">
              <w:rPr>
                <w:rFonts w:ascii="Times New Roman" w:hAnsi="Times New Roman" w:cs="Times New Roman"/>
                <w:sz w:val="24"/>
                <w:szCs w:val="24"/>
              </w:rPr>
              <w:t>(2 месеца след приключване на проектирането, общо за всички обекти), включващ:</w:t>
            </w:r>
          </w:p>
          <w:p w14:paraId="0136CA84" w14:textId="77777777" w:rsidR="00C95802" w:rsidRPr="00CE7972" w:rsidRDefault="00C95802" w:rsidP="00C95802">
            <w:pPr>
              <w:pStyle w:val="ListParagraph"/>
              <w:widowControl w:val="0"/>
              <w:pBdr>
                <w:top w:val="nil"/>
                <w:left w:val="nil"/>
                <w:bottom w:val="nil"/>
                <w:right w:val="nil"/>
                <w:between w:val="nil"/>
              </w:pBdr>
              <w:tabs>
                <w:tab w:val="left" w:pos="180"/>
              </w:tabs>
              <w:spacing w:line="240" w:lineRule="auto"/>
              <w:ind w:left="38" w:firstLine="284"/>
              <w:jc w:val="both"/>
              <w:rPr>
                <w:rFonts w:ascii="Times New Roman" w:hAnsi="Times New Roman" w:cs="Times New Roman"/>
                <w:sz w:val="24"/>
                <w:szCs w:val="24"/>
              </w:rPr>
            </w:pPr>
            <w:r w:rsidRPr="00CE7972">
              <w:rPr>
                <w:rFonts w:ascii="Times New Roman" w:hAnsi="Times New Roman" w:cs="Times New Roman"/>
                <w:sz w:val="24"/>
                <w:szCs w:val="24"/>
              </w:rPr>
              <w:t>а) Оценка на съответствието на инвестиционните проекти със съществените изисквания към строежите по смисъла на чл. 142, ал. 6, т. 2 от Закона за устройство на територията (ЗУТ) при спазване на изискванията на чл. 142, ал. 5 от ЗУТ;</w:t>
            </w:r>
          </w:p>
          <w:p w14:paraId="2E03CC92" w14:textId="1715129F" w:rsidR="00C95802" w:rsidRDefault="00C95802" w:rsidP="00C95802">
            <w:pPr>
              <w:pStyle w:val="ListParagraph"/>
              <w:widowControl w:val="0"/>
              <w:pBdr>
                <w:top w:val="nil"/>
                <w:left w:val="nil"/>
                <w:bottom w:val="nil"/>
                <w:right w:val="nil"/>
                <w:between w:val="nil"/>
              </w:pBdr>
              <w:tabs>
                <w:tab w:val="left" w:pos="709"/>
              </w:tabs>
              <w:spacing w:line="240" w:lineRule="auto"/>
              <w:ind w:left="10" w:firstLine="284"/>
              <w:jc w:val="both"/>
              <w:rPr>
                <w:rFonts w:ascii="Times New Roman" w:hAnsi="Times New Roman" w:cs="Times New Roman"/>
                <w:sz w:val="24"/>
                <w:szCs w:val="24"/>
              </w:rPr>
            </w:pPr>
            <w:r w:rsidRPr="00CE7972">
              <w:rPr>
                <w:rFonts w:ascii="Times New Roman" w:hAnsi="Times New Roman" w:cs="Times New Roman"/>
                <w:sz w:val="24"/>
                <w:szCs w:val="24"/>
              </w:rPr>
              <w:t>б) Оценка за съответствието на част „Конструктивна“ на инвестиционните проекти по смисъла на чл. 142, ал. 10 от ЗУТ</w:t>
            </w:r>
            <w:r>
              <w:rPr>
                <w:rFonts w:ascii="Times New Roman" w:hAnsi="Times New Roman" w:cs="Times New Roman"/>
                <w:sz w:val="24"/>
                <w:szCs w:val="24"/>
              </w:rPr>
              <w:t xml:space="preserve"> </w:t>
            </w:r>
            <w:r w:rsidRPr="00C95802">
              <w:rPr>
                <w:rFonts w:ascii="Times New Roman" w:hAnsi="Times New Roman" w:cs="Times New Roman"/>
                <w:i/>
                <w:iCs/>
                <w:sz w:val="24"/>
                <w:szCs w:val="24"/>
              </w:rPr>
              <w:t>(при необходимост)</w:t>
            </w:r>
            <w:r>
              <w:rPr>
                <w:rFonts w:ascii="Times New Roman" w:hAnsi="Times New Roman" w:cs="Times New Roman"/>
                <w:i/>
                <w:iCs/>
                <w:sz w:val="24"/>
                <w:szCs w:val="24"/>
              </w:rPr>
              <w:t>.</w:t>
            </w:r>
          </w:p>
          <w:p w14:paraId="62CBD3BB" w14:textId="1C94A693" w:rsidR="00C95802" w:rsidRDefault="000D422B" w:rsidP="00C95802">
            <w:pPr>
              <w:pStyle w:val="ListParagraph"/>
              <w:widowControl w:val="0"/>
              <w:pBdr>
                <w:top w:val="nil"/>
                <w:left w:val="nil"/>
                <w:bottom w:val="nil"/>
                <w:right w:val="nil"/>
                <w:between w:val="nil"/>
              </w:pBdr>
              <w:tabs>
                <w:tab w:val="left" w:pos="709"/>
              </w:tabs>
              <w:spacing w:line="240" w:lineRule="auto"/>
              <w:ind w:left="10" w:firstLine="284"/>
              <w:jc w:val="both"/>
              <w:rPr>
                <w:rFonts w:ascii="Times New Roman" w:hAnsi="Times New Roman" w:cs="Times New Roman"/>
                <w:sz w:val="24"/>
                <w:szCs w:val="24"/>
              </w:rPr>
            </w:pPr>
            <w:r>
              <w:rPr>
                <w:rFonts w:ascii="Times New Roman" w:hAnsi="Times New Roman" w:cs="Times New Roman"/>
                <w:b/>
                <w:sz w:val="24"/>
                <w:szCs w:val="24"/>
              </w:rPr>
              <w:t xml:space="preserve">2.3. </w:t>
            </w:r>
            <w:r w:rsidR="00C95802" w:rsidRPr="00CE7972">
              <w:rPr>
                <w:rFonts w:ascii="Times New Roman" w:hAnsi="Times New Roman" w:cs="Times New Roman"/>
                <w:b/>
                <w:sz w:val="24"/>
                <w:szCs w:val="24"/>
              </w:rPr>
              <w:t>Съгласуване на инвестиционните проекти с контролни органи (</w:t>
            </w:r>
            <w:r w:rsidR="00C95802">
              <w:rPr>
                <w:rFonts w:ascii="Times New Roman" w:hAnsi="Times New Roman" w:cs="Times New Roman"/>
                <w:b/>
                <w:sz w:val="24"/>
                <w:szCs w:val="24"/>
              </w:rPr>
              <w:t>163</w:t>
            </w:r>
            <w:r w:rsidR="00C95802" w:rsidRPr="00CE7972">
              <w:rPr>
                <w:rFonts w:ascii="Times New Roman" w:hAnsi="Times New Roman" w:cs="Times New Roman"/>
                <w:b/>
                <w:sz w:val="24"/>
                <w:szCs w:val="24"/>
              </w:rPr>
              <w:t xml:space="preserve"> обекта)</w:t>
            </w:r>
            <w:r w:rsidR="00C95802" w:rsidRPr="00CE7972">
              <w:rPr>
                <w:rFonts w:ascii="Times New Roman" w:hAnsi="Times New Roman" w:cs="Times New Roman"/>
                <w:sz w:val="24"/>
                <w:szCs w:val="24"/>
              </w:rPr>
              <w:t xml:space="preserve"> (1 месец след дейността по т.1.2).</w:t>
            </w:r>
          </w:p>
          <w:p w14:paraId="40869858" w14:textId="77777777" w:rsidR="00C95802" w:rsidRDefault="00C95802" w:rsidP="00C95802">
            <w:pPr>
              <w:pStyle w:val="ListParagraph"/>
              <w:widowControl w:val="0"/>
              <w:pBdr>
                <w:top w:val="nil"/>
                <w:left w:val="nil"/>
                <w:bottom w:val="nil"/>
                <w:right w:val="nil"/>
                <w:between w:val="nil"/>
              </w:pBdr>
              <w:tabs>
                <w:tab w:val="left" w:pos="709"/>
              </w:tabs>
              <w:spacing w:line="240" w:lineRule="auto"/>
              <w:ind w:left="10" w:firstLine="284"/>
              <w:jc w:val="both"/>
              <w:rPr>
                <w:rFonts w:ascii="Times New Roman" w:hAnsi="Times New Roman" w:cs="Times New Roman"/>
                <w:sz w:val="24"/>
                <w:szCs w:val="24"/>
              </w:rPr>
            </w:pPr>
          </w:p>
          <w:p w14:paraId="068F3D3E" w14:textId="738625A9" w:rsidR="00C95802" w:rsidRDefault="00C95802" w:rsidP="00C95802">
            <w:pPr>
              <w:pStyle w:val="ListParagraph"/>
              <w:widowControl w:val="0"/>
              <w:pBdr>
                <w:top w:val="nil"/>
                <w:left w:val="nil"/>
                <w:bottom w:val="nil"/>
                <w:right w:val="nil"/>
                <w:between w:val="nil"/>
              </w:pBdr>
              <w:tabs>
                <w:tab w:val="left" w:pos="709"/>
              </w:tabs>
              <w:spacing w:line="240" w:lineRule="auto"/>
              <w:ind w:left="10" w:firstLine="28"/>
              <w:jc w:val="both"/>
              <w:rPr>
                <w:rFonts w:ascii="Times New Roman" w:hAnsi="Times New Roman" w:cs="Times New Roman"/>
                <w:b/>
                <w:sz w:val="24"/>
                <w:szCs w:val="24"/>
                <w:u w:val="single"/>
              </w:rPr>
            </w:pPr>
            <w:r w:rsidRPr="00CE7972">
              <w:rPr>
                <w:rFonts w:ascii="Times New Roman" w:hAnsi="Times New Roman" w:cs="Times New Roman"/>
                <w:b/>
                <w:sz w:val="24"/>
                <w:szCs w:val="24"/>
                <w:u w:val="single"/>
              </w:rPr>
              <w:t xml:space="preserve">Етап № </w:t>
            </w:r>
            <w:r w:rsidR="000D422B">
              <w:rPr>
                <w:rFonts w:ascii="Times New Roman" w:hAnsi="Times New Roman" w:cs="Times New Roman"/>
                <w:b/>
                <w:sz w:val="24"/>
                <w:szCs w:val="24"/>
                <w:u w:val="single"/>
              </w:rPr>
              <w:t>3</w:t>
            </w:r>
            <w:r>
              <w:rPr>
                <w:rFonts w:ascii="Times New Roman" w:hAnsi="Times New Roman" w:cs="Times New Roman"/>
                <w:b/>
                <w:sz w:val="24"/>
                <w:szCs w:val="24"/>
                <w:u w:val="single"/>
              </w:rPr>
              <w:t>, включващ</w:t>
            </w:r>
            <w:r w:rsidRPr="00CE7972">
              <w:rPr>
                <w:rFonts w:ascii="Times New Roman" w:hAnsi="Times New Roman" w:cs="Times New Roman"/>
                <w:b/>
                <w:sz w:val="24"/>
                <w:szCs w:val="24"/>
                <w:u w:val="single"/>
              </w:rPr>
              <w:t xml:space="preserve">: </w:t>
            </w:r>
          </w:p>
          <w:p w14:paraId="402D1BC3" w14:textId="7FFA9F6D"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rPr>
            </w:pPr>
            <w:r>
              <w:rPr>
                <w:rFonts w:ascii="Times New Roman" w:hAnsi="Times New Roman" w:cs="Times New Roman"/>
                <w:b/>
                <w:sz w:val="24"/>
                <w:szCs w:val="24"/>
              </w:rPr>
              <w:lastRenderedPageBreak/>
              <w:t>3</w:t>
            </w:r>
            <w:r w:rsidR="00C95802" w:rsidRPr="00743A0B">
              <w:rPr>
                <w:rFonts w:ascii="Times New Roman" w:hAnsi="Times New Roman" w:cs="Times New Roman"/>
                <w:b/>
                <w:sz w:val="24"/>
                <w:szCs w:val="24"/>
              </w:rPr>
              <w:t>.1. Стартиране на фактическото изпълнение на ремонтно-възстановителните работи</w:t>
            </w:r>
            <w:r w:rsidR="00C95802" w:rsidRPr="00743A0B">
              <w:rPr>
                <w:rFonts w:ascii="Times New Roman" w:hAnsi="Times New Roman" w:cs="Times New Roman"/>
                <w:sz w:val="24"/>
                <w:szCs w:val="24"/>
              </w:rPr>
              <w:t xml:space="preserve"> за </w:t>
            </w:r>
            <w:r w:rsidR="00C95802">
              <w:rPr>
                <w:rFonts w:ascii="Times New Roman" w:hAnsi="Times New Roman" w:cs="Times New Roman"/>
                <w:sz w:val="24"/>
                <w:szCs w:val="24"/>
              </w:rPr>
              <w:t>163</w:t>
            </w:r>
            <w:r w:rsidR="00C95802" w:rsidRPr="00743A0B">
              <w:rPr>
                <w:rFonts w:ascii="Times New Roman" w:hAnsi="Times New Roman" w:cs="Times New Roman"/>
                <w:sz w:val="24"/>
                <w:szCs w:val="24"/>
              </w:rPr>
              <w:t xml:space="preserve"> обекта едновременно (31 месеца, считано от подписването на Протокола за откриване на строителна площадка и определяне на строителна линия и ниво (акт обр. 2 или 2а), като в този срок е включен и периодът на напоителния сезон от м. април до м. октомври, за обектите, за които е приложим).</w:t>
            </w:r>
          </w:p>
          <w:p w14:paraId="1D8ED013" w14:textId="75952B75"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shd w:val="clear" w:color="auto" w:fill="FFFFFF"/>
              </w:rPr>
            </w:pPr>
            <w:r>
              <w:rPr>
                <w:rFonts w:ascii="Times New Roman" w:hAnsi="Times New Roman" w:cs="Times New Roman"/>
                <w:b/>
                <w:sz w:val="24"/>
                <w:szCs w:val="24"/>
              </w:rPr>
              <w:t>3</w:t>
            </w:r>
            <w:r w:rsidR="00C95802" w:rsidRPr="00743A0B">
              <w:rPr>
                <w:rFonts w:ascii="Times New Roman" w:hAnsi="Times New Roman" w:cs="Times New Roman"/>
                <w:b/>
                <w:sz w:val="24"/>
                <w:szCs w:val="24"/>
              </w:rPr>
              <w:t xml:space="preserve">.2. </w:t>
            </w:r>
            <w:r w:rsidR="00C95802" w:rsidRPr="00743A0B">
              <w:rPr>
                <w:rFonts w:ascii="Times New Roman" w:hAnsi="Times New Roman" w:cs="Times New Roman"/>
                <w:b/>
                <w:sz w:val="24"/>
                <w:szCs w:val="24"/>
                <w:shd w:val="clear" w:color="auto" w:fill="FFFFFF"/>
              </w:rPr>
              <w:t xml:space="preserve">Упражняване на строителен надзор по време на строителството </w:t>
            </w:r>
            <w:r w:rsidR="00C95802" w:rsidRPr="00743A0B">
              <w:rPr>
                <w:rFonts w:ascii="Times New Roman" w:hAnsi="Times New Roman" w:cs="Times New Roman"/>
                <w:sz w:val="24"/>
                <w:szCs w:val="24"/>
                <w:shd w:val="clear" w:color="auto" w:fill="FFFFFF"/>
              </w:rPr>
              <w:t xml:space="preserve">на </w:t>
            </w:r>
            <w:r w:rsidR="00C95802">
              <w:rPr>
                <w:rFonts w:ascii="Times New Roman" w:hAnsi="Times New Roman" w:cs="Times New Roman"/>
                <w:sz w:val="24"/>
                <w:szCs w:val="24"/>
                <w:shd w:val="clear" w:color="auto" w:fill="FFFFFF"/>
              </w:rPr>
              <w:t>163</w:t>
            </w:r>
            <w:r w:rsidR="00C95802" w:rsidRPr="00743A0B">
              <w:rPr>
                <w:rFonts w:ascii="Times New Roman" w:hAnsi="Times New Roman" w:cs="Times New Roman"/>
                <w:sz w:val="24"/>
                <w:szCs w:val="24"/>
                <w:shd w:val="clear" w:color="auto" w:fill="FFFFFF"/>
              </w:rPr>
              <w:t xml:space="preserve"> обекта (считано от датата на стартиране на строителството - 33 месеца), съгласно чл. 166 от ЗУТ. Обхватът на дейностите по осъществяване на строителен надзор по време на строителството е съгласно чл. 168 от ЗУТ, включително координация на строителния процес до въвеждането на обекта в експлоатация. </w:t>
            </w:r>
          </w:p>
          <w:p w14:paraId="0AD12047" w14:textId="01116D56"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shd w:val="clear" w:color="auto" w:fill="FFFFFF"/>
              </w:rPr>
            </w:pPr>
            <w:r>
              <w:rPr>
                <w:rFonts w:ascii="Times New Roman" w:hAnsi="Times New Roman" w:cs="Times New Roman"/>
                <w:b/>
                <w:sz w:val="24"/>
                <w:szCs w:val="24"/>
              </w:rPr>
              <w:t>3</w:t>
            </w:r>
            <w:r w:rsidR="00C95802" w:rsidRPr="00743A0B">
              <w:rPr>
                <w:rFonts w:ascii="Times New Roman" w:hAnsi="Times New Roman" w:cs="Times New Roman"/>
                <w:b/>
                <w:sz w:val="24"/>
                <w:szCs w:val="24"/>
              </w:rPr>
              <w:t>.3. Упражняване на авторски надзор</w:t>
            </w:r>
            <w:r w:rsidR="00C95802" w:rsidRPr="00743A0B">
              <w:rPr>
                <w:rFonts w:ascii="Times New Roman" w:hAnsi="Times New Roman" w:cs="Times New Roman"/>
                <w:sz w:val="24"/>
                <w:szCs w:val="24"/>
              </w:rPr>
              <w:t xml:space="preserve"> по време на изпълнение на строителството на всички </w:t>
            </w:r>
            <w:r w:rsidR="00C95802">
              <w:rPr>
                <w:rFonts w:ascii="Times New Roman" w:hAnsi="Times New Roman" w:cs="Times New Roman"/>
                <w:sz w:val="24"/>
                <w:szCs w:val="24"/>
              </w:rPr>
              <w:t>163</w:t>
            </w:r>
            <w:r w:rsidR="00C95802" w:rsidRPr="00743A0B">
              <w:rPr>
                <w:rFonts w:ascii="Times New Roman" w:hAnsi="Times New Roman" w:cs="Times New Roman"/>
                <w:sz w:val="24"/>
                <w:szCs w:val="24"/>
              </w:rPr>
              <w:t xml:space="preserve"> обекта </w:t>
            </w:r>
            <w:r w:rsidR="00C95802" w:rsidRPr="00743A0B">
              <w:rPr>
                <w:rFonts w:ascii="Times New Roman" w:hAnsi="Times New Roman" w:cs="Times New Roman"/>
                <w:sz w:val="24"/>
                <w:szCs w:val="24"/>
                <w:shd w:val="clear" w:color="auto" w:fill="FFFFFF"/>
              </w:rPr>
              <w:t>(считано от датата на стартиране на строителството - 33 месеца);</w:t>
            </w:r>
          </w:p>
          <w:p w14:paraId="13D00030" w14:textId="46050158"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rPr>
            </w:pPr>
            <w:r>
              <w:rPr>
                <w:rFonts w:ascii="Times New Roman" w:hAnsi="Times New Roman" w:cs="Times New Roman"/>
                <w:b/>
                <w:sz w:val="24"/>
                <w:szCs w:val="24"/>
              </w:rPr>
              <w:t>3</w:t>
            </w:r>
            <w:r w:rsidR="00C95802" w:rsidRPr="00743A0B">
              <w:rPr>
                <w:rFonts w:ascii="Times New Roman" w:hAnsi="Times New Roman" w:cs="Times New Roman"/>
                <w:b/>
                <w:sz w:val="24"/>
                <w:szCs w:val="24"/>
              </w:rPr>
              <w:t xml:space="preserve">.4. Въвеждане на </w:t>
            </w:r>
            <w:r w:rsidR="00C95802">
              <w:rPr>
                <w:rFonts w:ascii="Times New Roman" w:hAnsi="Times New Roman" w:cs="Times New Roman"/>
                <w:b/>
                <w:sz w:val="24"/>
                <w:szCs w:val="24"/>
              </w:rPr>
              <w:t>163</w:t>
            </w:r>
            <w:r w:rsidR="00C95802" w:rsidRPr="00743A0B">
              <w:rPr>
                <w:rFonts w:ascii="Times New Roman" w:hAnsi="Times New Roman" w:cs="Times New Roman"/>
                <w:b/>
                <w:sz w:val="24"/>
                <w:szCs w:val="24"/>
              </w:rPr>
              <w:t xml:space="preserve"> обекта в експлоатация </w:t>
            </w:r>
            <w:r w:rsidR="00C95802" w:rsidRPr="00743A0B">
              <w:rPr>
                <w:rFonts w:ascii="Times New Roman" w:hAnsi="Times New Roman" w:cs="Times New Roman"/>
                <w:sz w:val="24"/>
                <w:szCs w:val="24"/>
              </w:rPr>
              <w:t xml:space="preserve">по реда на ЗУТ - 2 месеца след приключване на строителството. </w:t>
            </w:r>
          </w:p>
          <w:p w14:paraId="2DA3F45A" w14:textId="77777777" w:rsidR="00C95802" w:rsidRDefault="00C95802" w:rsidP="00C95802">
            <w:pPr>
              <w:pStyle w:val="ListParagraph"/>
              <w:widowControl w:val="0"/>
              <w:pBdr>
                <w:top w:val="nil"/>
                <w:left w:val="nil"/>
                <w:bottom w:val="nil"/>
                <w:right w:val="nil"/>
                <w:between w:val="nil"/>
              </w:pBdr>
              <w:tabs>
                <w:tab w:val="left" w:pos="709"/>
              </w:tabs>
              <w:spacing w:line="240" w:lineRule="auto"/>
              <w:ind w:left="10" w:firstLine="28"/>
              <w:jc w:val="both"/>
              <w:rPr>
                <w:rFonts w:ascii="Times New Roman" w:hAnsi="Times New Roman" w:cs="Times New Roman"/>
                <w:sz w:val="24"/>
                <w:szCs w:val="24"/>
              </w:rPr>
            </w:pPr>
          </w:p>
          <w:p w14:paraId="05E1DC0B" w14:textId="77777777" w:rsidR="00C95802" w:rsidRDefault="00C95802" w:rsidP="00C95802">
            <w:pPr>
              <w:widowControl w:val="0"/>
              <w:pBdr>
                <w:top w:val="nil"/>
                <w:left w:val="nil"/>
                <w:bottom w:val="nil"/>
                <w:right w:val="nil"/>
                <w:between w:val="nil"/>
              </w:pBdr>
              <w:tabs>
                <w:tab w:val="left" w:pos="284"/>
              </w:tabs>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Юли 2022 г. – Декември 2025 г.</w:t>
            </w:r>
          </w:p>
          <w:p w14:paraId="1B2FD2E0" w14:textId="77AB5145" w:rsidR="00C95802" w:rsidRDefault="000D422B" w:rsidP="000D422B">
            <w:pPr>
              <w:pStyle w:val="ListParagraph"/>
              <w:widowControl w:val="0"/>
              <w:pBdr>
                <w:top w:val="nil"/>
                <w:left w:val="nil"/>
                <w:bottom w:val="nil"/>
                <w:right w:val="nil"/>
                <w:between w:val="nil"/>
              </w:pBdr>
              <w:shd w:val="clear" w:color="auto" w:fill="DBE5F1" w:themeFill="accent1" w:themeFillTint="33"/>
              <w:spacing w:line="240" w:lineRule="auto"/>
              <w:ind w:left="38"/>
              <w:contextualSpacing w:val="0"/>
              <w:jc w:val="center"/>
              <w:rPr>
                <w:rFonts w:ascii="Times New Roman" w:hAnsi="Times New Roman" w:cs="Times New Roman"/>
                <w:b/>
                <w:sz w:val="24"/>
                <w:szCs w:val="24"/>
              </w:rPr>
            </w:pPr>
            <w:r w:rsidRPr="008B53EA">
              <w:rPr>
                <w:rFonts w:ascii="Times New Roman" w:hAnsi="Times New Roman" w:cs="Times New Roman"/>
                <w:b/>
                <w:sz w:val="24"/>
                <w:szCs w:val="24"/>
              </w:rPr>
              <w:t>ДЕЙНОСТ</w:t>
            </w:r>
            <w:r>
              <w:rPr>
                <w:rFonts w:ascii="Times New Roman" w:hAnsi="Times New Roman" w:cs="Times New Roman"/>
                <w:b/>
                <w:sz w:val="24"/>
                <w:szCs w:val="24"/>
              </w:rPr>
              <w:t>:</w:t>
            </w:r>
          </w:p>
          <w:p w14:paraId="14B99200" w14:textId="77777777" w:rsidR="00C95802" w:rsidRDefault="00C95802" w:rsidP="00C95802">
            <w:pPr>
              <w:pStyle w:val="ListParagraph"/>
              <w:widowControl w:val="0"/>
              <w:pBdr>
                <w:top w:val="nil"/>
                <w:left w:val="nil"/>
                <w:bottom w:val="nil"/>
                <w:right w:val="nil"/>
                <w:between w:val="nil"/>
              </w:pBdr>
              <w:shd w:val="clear" w:color="auto" w:fill="DBE5F1" w:themeFill="accent1" w:themeFillTint="33"/>
              <w:tabs>
                <w:tab w:val="left" w:pos="709"/>
              </w:tabs>
              <w:spacing w:line="240" w:lineRule="auto"/>
              <w:ind w:left="38"/>
              <w:contextualSpacing w:val="0"/>
              <w:jc w:val="center"/>
              <w:rPr>
                <w:rFonts w:ascii="Times New Roman" w:hAnsi="Times New Roman" w:cs="Times New Roman"/>
                <w:b/>
                <w:sz w:val="24"/>
                <w:szCs w:val="24"/>
              </w:rPr>
            </w:pPr>
            <w:r w:rsidRPr="008B53EA">
              <w:rPr>
                <w:rFonts w:ascii="Times New Roman" w:hAnsi="Times New Roman" w:cs="Times New Roman"/>
                <w:b/>
                <w:sz w:val="24"/>
                <w:szCs w:val="24"/>
              </w:rPr>
              <w:t>„</w:t>
            </w:r>
            <w:r>
              <w:rPr>
                <w:rFonts w:ascii="Times New Roman" w:hAnsi="Times New Roman" w:cs="Times New Roman"/>
                <w:b/>
                <w:sz w:val="24"/>
                <w:szCs w:val="24"/>
              </w:rPr>
              <w:t>Извършване на и</w:t>
            </w:r>
            <w:r w:rsidRPr="008B53EA">
              <w:rPr>
                <w:rFonts w:ascii="Times New Roman" w:hAnsi="Times New Roman" w:cs="Times New Roman"/>
                <w:b/>
                <w:sz w:val="24"/>
                <w:szCs w:val="24"/>
              </w:rPr>
              <w:t>нженеринг“</w:t>
            </w:r>
            <w:r>
              <w:rPr>
                <w:rFonts w:ascii="Times New Roman" w:hAnsi="Times New Roman" w:cs="Times New Roman"/>
                <w:b/>
                <w:sz w:val="24"/>
                <w:szCs w:val="24"/>
              </w:rPr>
              <w:t xml:space="preserve"> и „Организация и управление на проекта“   </w:t>
            </w:r>
          </w:p>
          <w:p w14:paraId="2E22CD70" w14:textId="0945527E" w:rsidR="00C95802" w:rsidRPr="00C95802" w:rsidRDefault="00C95802" w:rsidP="00C95802">
            <w:pPr>
              <w:pStyle w:val="ListParagraph"/>
              <w:widowControl w:val="0"/>
              <w:pBdr>
                <w:top w:val="nil"/>
                <w:left w:val="nil"/>
                <w:bottom w:val="nil"/>
                <w:right w:val="nil"/>
                <w:between w:val="nil"/>
              </w:pBdr>
              <w:shd w:val="clear" w:color="auto" w:fill="DBE5F1" w:themeFill="accent1" w:themeFillTint="33"/>
              <w:tabs>
                <w:tab w:val="left" w:pos="709"/>
              </w:tabs>
              <w:spacing w:line="240" w:lineRule="auto"/>
              <w:ind w:left="38"/>
              <w:contextualSpacing w:val="0"/>
              <w:jc w:val="center"/>
              <w:rPr>
                <w:rFonts w:ascii="Times New Roman" w:hAnsi="Times New Roman" w:cs="Times New Roman"/>
                <w:b/>
                <w:sz w:val="24"/>
                <w:szCs w:val="24"/>
              </w:rPr>
            </w:pPr>
            <w:r w:rsidRPr="00C95802">
              <w:rPr>
                <w:rFonts w:ascii="Times New Roman" w:hAnsi="Times New Roman" w:cs="Times New Roman"/>
                <w:b/>
                <w:sz w:val="24"/>
                <w:szCs w:val="24"/>
              </w:rPr>
              <w:t xml:space="preserve">за </w:t>
            </w:r>
            <w:r w:rsidRPr="00C95802">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02</w:t>
            </w:r>
            <w:r w:rsidRPr="00C95802">
              <w:rPr>
                <w:rFonts w:ascii="Times New Roman" w:eastAsia="Times New Roman" w:hAnsi="Times New Roman" w:cs="Times New Roman"/>
                <w:b/>
                <w:color w:val="000000"/>
                <w:sz w:val="24"/>
                <w:szCs w:val="24"/>
              </w:rPr>
              <w:t xml:space="preserve"> хидромелиоративни съоръжения, </w:t>
            </w:r>
            <w:r>
              <w:rPr>
                <w:rFonts w:ascii="Times New Roman" w:eastAsia="Times New Roman" w:hAnsi="Times New Roman" w:cs="Times New Roman"/>
                <w:b/>
                <w:color w:val="000000"/>
                <w:sz w:val="24"/>
                <w:szCs w:val="24"/>
              </w:rPr>
              <w:t>стопанисвани от</w:t>
            </w:r>
            <w:r w:rsidRPr="00C95802">
              <w:rPr>
                <w:rFonts w:ascii="Times New Roman" w:eastAsia="Times New Roman" w:hAnsi="Times New Roman" w:cs="Times New Roman"/>
                <w:b/>
                <w:color w:val="000000"/>
                <w:sz w:val="24"/>
                <w:szCs w:val="24"/>
              </w:rPr>
              <w:t xml:space="preserve"> „НС“ ЕАД</w:t>
            </w:r>
          </w:p>
          <w:p w14:paraId="117E0DF2" w14:textId="77777777" w:rsidR="00C95802" w:rsidRDefault="00C95802" w:rsidP="00C95802">
            <w:pPr>
              <w:pStyle w:val="ListParagraph"/>
              <w:widowControl w:val="0"/>
              <w:pBdr>
                <w:top w:val="nil"/>
                <w:left w:val="nil"/>
                <w:bottom w:val="nil"/>
                <w:right w:val="nil"/>
                <w:between w:val="nil"/>
              </w:pBdr>
              <w:tabs>
                <w:tab w:val="left" w:pos="709"/>
              </w:tabs>
              <w:spacing w:line="240" w:lineRule="auto"/>
              <w:ind w:left="363"/>
              <w:contextualSpacing w:val="0"/>
              <w:rPr>
                <w:rFonts w:ascii="Times New Roman" w:hAnsi="Times New Roman" w:cs="Times New Roman"/>
                <w:b/>
                <w:sz w:val="24"/>
                <w:szCs w:val="24"/>
              </w:rPr>
            </w:pPr>
          </w:p>
          <w:p w14:paraId="5B64BB91" w14:textId="3F499F8E" w:rsidR="000D422B" w:rsidRPr="00190731" w:rsidRDefault="000D422B" w:rsidP="000D422B">
            <w:pPr>
              <w:pStyle w:val="ListParagraph"/>
              <w:widowControl w:val="0"/>
              <w:pBdr>
                <w:top w:val="nil"/>
                <w:left w:val="nil"/>
                <w:bottom w:val="nil"/>
                <w:right w:val="nil"/>
                <w:between w:val="nil"/>
              </w:pBdr>
              <w:tabs>
                <w:tab w:val="left" w:pos="709"/>
              </w:tabs>
              <w:spacing w:line="240" w:lineRule="auto"/>
              <w:ind w:left="38"/>
              <w:contextualSpacing w:val="0"/>
              <w:rPr>
                <w:rFonts w:ascii="Times New Roman" w:hAnsi="Times New Roman" w:cs="Times New Roman"/>
                <w:b/>
                <w:sz w:val="24"/>
                <w:szCs w:val="24"/>
              </w:rPr>
            </w:pPr>
            <w:r w:rsidRPr="00743A0B">
              <w:rPr>
                <w:rFonts w:ascii="Times New Roman" w:hAnsi="Times New Roman" w:cs="Times New Roman"/>
                <w:b/>
                <w:sz w:val="24"/>
                <w:szCs w:val="24"/>
                <w:u w:val="single"/>
              </w:rPr>
              <w:t>Етап №</w:t>
            </w:r>
            <w:r>
              <w:rPr>
                <w:rFonts w:ascii="Times New Roman" w:hAnsi="Times New Roman" w:cs="Times New Roman"/>
                <w:b/>
                <w:sz w:val="24"/>
                <w:szCs w:val="24"/>
                <w:u w:val="single"/>
              </w:rPr>
              <w:t>1</w:t>
            </w:r>
            <w:r w:rsidRPr="00743A0B">
              <w:rPr>
                <w:rFonts w:ascii="Times New Roman" w:hAnsi="Times New Roman" w:cs="Times New Roman"/>
                <w:b/>
                <w:sz w:val="24"/>
                <w:szCs w:val="24"/>
                <w:u w:val="single"/>
              </w:rPr>
              <w:t>, включващ</w:t>
            </w:r>
            <w:r>
              <w:rPr>
                <w:rFonts w:ascii="Times New Roman" w:hAnsi="Times New Roman" w:cs="Times New Roman"/>
                <w:b/>
                <w:sz w:val="24"/>
                <w:szCs w:val="24"/>
              </w:rPr>
              <w:t xml:space="preserve">: </w:t>
            </w:r>
          </w:p>
          <w:p w14:paraId="4F57963B" w14:textId="02F5FAF5" w:rsidR="000D422B" w:rsidRDefault="000D422B" w:rsidP="000D422B">
            <w:pPr>
              <w:pStyle w:val="ListParagraph"/>
              <w:widowControl w:val="0"/>
              <w:pBdr>
                <w:top w:val="nil"/>
                <w:left w:val="nil"/>
                <w:bottom w:val="nil"/>
                <w:right w:val="nil"/>
                <w:between w:val="nil"/>
              </w:pBdr>
              <w:tabs>
                <w:tab w:val="left" w:pos="709"/>
              </w:tabs>
              <w:spacing w:line="240" w:lineRule="auto"/>
              <w:ind w:left="38"/>
              <w:contextualSpacing w:val="0"/>
              <w:jc w:val="both"/>
              <w:rPr>
                <w:rFonts w:ascii="Times New Roman" w:hAnsi="Times New Roman" w:cs="Times New Roman"/>
                <w:b/>
                <w:sz w:val="24"/>
                <w:szCs w:val="24"/>
                <w:u w:val="single"/>
              </w:rPr>
            </w:pPr>
            <w:r>
              <w:rPr>
                <w:rFonts w:ascii="Times New Roman" w:hAnsi="Times New Roman" w:cs="Times New Roman"/>
                <w:b/>
                <w:sz w:val="24"/>
                <w:szCs w:val="24"/>
              </w:rPr>
              <w:t xml:space="preserve">1.1. </w:t>
            </w:r>
            <w:r w:rsidRPr="008B53EA">
              <w:rPr>
                <w:rFonts w:ascii="Times New Roman" w:hAnsi="Times New Roman" w:cs="Times New Roman"/>
                <w:b/>
                <w:sz w:val="24"/>
                <w:szCs w:val="24"/>
              </w:rPr>
              <w:t>Организация и управление на целия проектен цикъл</w:t>
            </w:r>
            <w:r w:rsidRPr="008B53EA">
              <w:rPr>
                <w:rFonts w:ascii="Times New Roman" w:hAnsi="Times New Roman" w:cs="Times New Roman"/>
                <w:bCs/>
                <w:sz w:val="24"/>
                <w:szCs w:val="24"/>
              </w:rPr>
              <w:t xml:space="preserve"> (ще се извършва за всички </w:t>
            </w:r>
            <w:r>
              <w:rPr>
                <w:rFonts w:ascii="Times New Roman" w:hAnsi="Times New Roman" w:cs="Times New Roman"/>
                <w:bCs/>
                <w:sz w:val="24"/>
                <w:szCs w:val="24"/>
              </w:rPr>
              <w:t>102</w:t>
            </w:r>
            <w:r w:rsidRPr="008B53EA">
              <w:rPr>
                <w:rFonts w:ascii="Times New Roman" w:hAnsi="Times New Roman" w:cs="Times New Roman"/>
                <w:bCs/>
                <w:sz w:val="24"/>
                <w:szCs w:val="24"/>
              </w:rPr>
              <w:t xml:space="preserve"> обекта</w:t>
            </w:r>
            <w:r>
              <w:rPr>
                <w:rFonts w:ascii="Times New Roman" w:hAnsi="Times New Roman" w:cs="Times New Roman"/>
                <w:bCs/>
                <w:sz w:val="24"/>
                <w:szCs w:val="24"/>
              </w:rPr>
              <w:t>)</w:t>
            </w:r>
            <w:r w:rsidRPr="008B53EA">
              <w:rPr>
                <w:rFonts w:ascii="Times New Roman" w:hAnsi="Times New Roman" w:cs="Times New Roman"/>
                <w:bCs/>
                <w:sz w:val="24"/>
                <w:szCs w:val="24"/>
              </w:rPr>
              <w:t xml:space="preserve">, като срокът за изпълнение </w:t>
            </w:r>
            <w:r>
              <w:rPr>
                <w:rFonts w:ascii="Times New Roman" w:hAnsi="Times New Roman" w:cs="Times New Roman"/>
                <w:bCs/>
                <w:sz w:val="24"/>
                <w:szCs w:val="24"/>
              </w:rPr>
              <w:t xml:space="preserve">започва от фактическото стартиране на </w:t>
            </w:r>
            <w:r w:rsidR="00720BE9" w:rsidRPr="00AA2F4D">
              <w:rPr>
                <w:rFonts w:ascii="Times New Roman" w:hAnsi="Times New Roman" w:cs="Times New Roman"/>
                <w:bCs/>
                <w:sz w:val="24"/>
                <w:szCs w:val="24"/>
              </w:rPr>
              <w:t>договора за</w:t>
            </w:r>
            <w:r w:rsidR="00720BE9">
              <w:rPr>
                <w:rFonts w:ascii="Times New Roman" w:hAnsi="Times New Roman" w:cs="Times New Roman"/>
                <w:bCs/>
                <w:sz w:val="24"/>
                <w:szCs w:val="24"/>
              </w:rPr>
              <w:t xml:space="preserve"> </w:t>
            </w:r>
            <w:r>
              <w:rPr>
                <w:rFonts w:ascii="Times New Roman" w:hAnsi="Times New Roman" w:cs="Times New Roman"/>
                <w:bCs/>
                <w:sz w:val="24"/>
                <w:szCs w:val="24"/>
              </w:rPr>
              <w:t xml:space="preserve">инженеринга, започващ с проектиране на всички 102 обекта, предмет на инвестицията и е до въвеждане на всички 102 обекта в експлоатация по реда на ЗУТ, а именно </w:t>
            </w:r>
            <w:r w:rsidRPr="008B53EA">
              <w:rPr>
                <w:rFonts w:ascii="Times New Roman" w:hAnsi="Times New Roman" w:cs="Times New Roman"/>
                <w:bCs/>
                <w:sz w:val="24"/>
                <w:szCs w:val="24"/>
              </w:rPr>
              <w:t>от юли 2022 г. до декември 2025 г.</w:t>
            </w:r>
          </w:p>
          <w:p w14:paraId="686584B7" w14:textId="77777777" w:rsidR="000D422B" w:rsidRDefault="000D422B" w:rsidP="00C95802">
            <w:pPr>
              <w:pStyle w:val="ListParagraph"/>
              <w:widowControl w:val="0"/>
              <w:pBdr>
                <w:top w:val="nil"/>
                <w:left w:val="nil"/>
                <w:bottom w:val="nil"/>
                <w:right w:val="nil"/>
                <w:between w:val="nil"/>
              </w:pBdr>
              <w:tabs>
                <w:tab w:val="left" w:pos="709"/>
              </w:tabs>
              <w:spacing w:line="240" w:lineRule="auto"/>
              <w:ind w:left="38"/>
              <w:contextualSpacing w:val="0"/>
              <w:rPr>
                <w:rFonts w:ascii="Times New Roman" w:hAnsi="Times New Roman" w:cs="Times New Roman"/>
                <w:b/>
                <w:sz w:val="24"/>
                <w:szCs w:val="24"/>
                <w:u w:val="single"/>
              </w:rPr>
            </w:pPr>
          </w:p>
          <w:p w14:paraId="2D4C35BE" w14:textId="77777777" w:rsidR="000D422B" w:rsidRDefault="00C95802" w:rsidP="000D422B">
            <w:pPr>
              <w:pStyle w:val="ListParagraph"/>
              <w:widowControl w:val="0"/>
              <w:pBdr>
                <w:top w:val="nil"/>
                <w:left w:val="nil"/>
                <w:bottom w:val="nil"/>
                <w:right w:val="nil"/>
                <w:between w:val="nil"/>
              </w:pBdr>
              <w:tabs>
                <w:tab w:val="left" w:pos="709"/>
              </w:tabs>
              <w:spacing w:line="240" w:lineRule="auto"/>
              <w:ind w:left="38"/>
              <w:contextualSpacing w:val="0"/>
              <w:rPr>
                <w:rFonts w:ascii="Times New Roman" w:hAnsi="Times New Roman" w:cs="Times New Roman"/>
                <w:b/>
                <w:sz w:val="24"/>
                <w:szCs w:val="24"/>
              </w:rPr>
            </w:pPr>
            <w:r w:rsidRPr="00743A0B">
              <w:rPr>
                <w:rFonts w:ascii="Times New Roman" w:hAnsi="Times New Roman" w:cs="Times New Roman"/>
                <w:b/>
                <w:sz w:val="24"/>
                <w:szCs w:val="24"/>
                <w:u w:val="single"/>
              </w:rPr>
              <w:t>Етап №</w:t>
            </w:r>
            <w:r w:rsidR="000D422B">
              <w:rPr>
                <w:rFonts w:ascii="Times New Roman" w:hAnsi="Times New Roman" w:cs="Times New Roman"/>
                <w:b/>
                <w:sz w:val="24"/>
                <w:szCs w:val="24"/>
                <w:u w:val="single"/>
              </w:rPr>
              <w:t>2</w:t>
            </w:r>
            <w:r w:rsidRPr="00743A0B">
              <w:rPr>
                <w:rFonts w:ascii="Times New Roman" w:hAnsi="Times New Roman" w:cs="Times New Roman"/>
                <w:b/>
                <w:sz w:val="24"/>
                <w:szCs w:val="24"/>
                <w:u w:val="single"/>
              </w:rPr>
              <w:t>, включващ</w:t>
            </w:r>
            <w:r>
              <w:rPr>
                <w:rFonts w:ascii="Times New Roman" w:hAnsi="Times New Roman" w:cs="Times New Roman"/>
                <w:b/>
                <w:sz w:val="24"/>
                <w:szCs w:val="24"/>
              </w:rPr>
              <w:t xml:space="preserve">: </w:t>
            </w:r>
          </w:p>
          <w:p w14:paraId="4ADDA45A" w14:textId="77777777" w:rsidR="000D422B" w:rsidRDefault="000D422B" w:rsidP="000D422B">
            <w:pPr>
              <w:pStyle w:val="ListParagraph"/>
              <w:widowControl w:val="0"/>
              <w:pBdr>
                <w:top w:val="nil"/>
                <w:left w:val="nil"/>
                <w:bottom w:val="nil"/>
                <w:right w:val="nil"/>
                <w:between w:val="nil"/>
              </w:pBdr>
              <w:tabs>
                <w:tab w:val="left" w:pos="709"/>
              </w:tabs>
              <w:spacing w:line="240" w:lineRule="auto"/>
              <w:ind w:left="38" w:firstLine="284"/>
              <w:contextualSpacing w:val="0"/>
              <w:rPr>
                <w:rFonts w:ascii="Times New Roman" w:hAnsi="Times New Roman" w:cs="Times New Roman"/>
                <w:sz w:val="24"/>
                <w:szCs w:val="24"/>
              </w:rPr>
            </w:pPr>
            <w:r>
              <w:rPr>
                <w:rFonts w:ascii="Times New Roman" w:hAnsi="Times New Roman" w:cs="Times New Roman"/>
                <w:b/>
                <w:sz w:val="24"/>
                <w:szCs w:val="24"/>
              </w:rPr>
              <w:t xml:space="preserve">2.1. </w:t>
            </w:r>
            <w:r w:rsidR="00C95802">
              <w:rPr>
                <w:rFonts w:ascii="Times New Roman" w:hAnsi="Times New Roman" w:cs="Times New Roman"/>
                <w:b/>
                <w:sz w:val="24"/>
                <w:szCs w:val="24"/>
              </w:rPr>
              <w:t>Инвестиционно п</w:t>
            </w:r>
            <w:r w:rsidR="00C95802" w:rsidRPr="00743A0B">
              <w:rPr>
                <w:rFonts w:ascii="Times New Roman" w:hAnsi="Times New Roman" w:cs="Times New Roman"/>
                <w:b/>
                <w:sz w:val="24"/>
                <w:szCs w:val="24"/>
              </w:rPr>
              <w:t>роектиране</w:t>
            </w:r>
            <w:r w:rsidR="00C95802" w:rsidRPr="00743A0B">
              <w:rPr>
                <w:rFonts w:ascii="Times New Roman" w:hAnsi="Times New Roman" w:cs="Times New Roman"/>
                <w:sz w:val="24"/>
                <w:szCs w:val="24"/>
              </w:rPr>
              <w:t xml:space="preserve"> (ще се извършва едновременно за всички 1</w:t>
            </w:r>
            <w:r w:rsidR="00C95802">
              <w:rPr>
                <w:rFonts w:ascii="Times New Roman" w:hAnsi="Times New Roman" w:cs="Times New Roman"/>
                <w:sz w:val="24"/>
                <w:szCs w:val="24"/>
              </w:rPr>
              <w:t>02</w:t>
            </w:r>
            <w:r w:rsidR="00C95802" w:rsidRPr="00743A0B">
              <w:rPr>
                <w:rFonts w:ascii="Times New Roman" w:hAnsi="Times New Roman" w:cs="Times New Roman"/>
                <w:sz w:val="24"/>
                <w:szCs w:val="24"/>
              </w:rPr>
              <w:t xml:space="preserve"> обекта, като срокът за изпълнението е 6 месеца от стартиране на проекта и сключване на договор между „НС“ ЕАД и финансиращия орган за възлагане на изпълнението на проекта);</w:t>
            </w:r>
          </w:p>
          <w:p w14:paraId="3B1722EA" w14:textId="5FB7CAE1" w:rsidR="00C95802" w:rsidRPr="000D422B" w:rsidRDefault="000D422B" w:rsidP="000D422B">
            <w:pPr>
              <w:pStyle w:val="ListParagraph"/>
              <w:widowControl w:val="0"/>
              <w:pBdr>
                <w:top w:val="nil"/>
                <w:left w:val="nil"/>
                <w:bottom w:val="nil"/>
                <w:right w:val="nil"/>
                <w:between w:val="nil"/>
              </w:pBdr>
              <w:tabs>
                <w:tab w:val="left" w:pos="709"/>
              </w:tabs>
              <w:spacing w:line="240" w:lineRule="auto"/>
              <w:ind w:left="38" w:firstLine="284"/>
              <w:contextualSpacing w:val="0"/>
              <w:rPr>
                <w:rFonts w:ascii="Times New Roman" w:hAnsi="Times New Roman" w:cs="Times New Roman"/>
                <w:b/>
                <w:sz w:val="24"/>
                <w:szCs w:val="24"/>
              </w:rPr>
            </w:pPr>
            <w:r>
              <w:rPr>
                <w:rFonts w:ascii="Times New Roman" w:hAnsi="Times New Roman" w:cs="Times New Roman"/>
                <w:b/>
                <w:sz w:val="24"/>
                <w:szCs w:val="24"/>
              </w:rPr>
              <w:t xml:space="preserve">2.2. </w:t>
            </w:r>
            <w:r w:rsidR="00C95802" w:rsidRPr="00743A0B">
              <w:rPr>
                <w:rFonts w:ascii="Times New Roman" w:hAnsi="Times New Roman" w:cs="Times New Roman"/>
                <w:b/>
                <w:sz w:val="24"/>
                <w:szCs w:val="24"/>
              </w:rPr>
              <w:t>Изготвяне на оценка на съответствието на инвестиционните проекти със съществените изисквания към строежите (1</w:t>
            </w:r>
            <w:r w:rsidR="00C95802">
              <w:rPr>
                <w:rFonts w:ascii="Times New Roman" w:hAnsi="Times New Roman" w:cs="Times New Roman"/>
                <w:b/>
                <w:sz w:val="24"/>
                <w:szCs w:val="24"/>
              </w:rPr>
              <w:t>02</w:t>
            </w:r>
            <w:r w:rsidR="00C95802" w:rsidRPr="00743A0B">
              <w:rPr>
                <w:rFonts w:ascii="Times New Roman" w:hAnsi="Times New Roman" w:cs="Times New Roman"/>
                <w:b/>
                <w:sz w:val="24"/>
                <w:szCs w:val="24"/>
              </w:rPr>
              <w:t xml:space="preserve"> обекта) </w:t>
            </w:r>
            <w:r w:rsidR="00C95802" w:rsidRPr="00743A0B">
              <w:rPr>
                <w:rFonts w:ascii="Times New Roman" w:hAnsi="Times New Roman" w:cs="Times New Roman"/>
                <w:sz w:val="24"/>
                <w:szCs w:val="24"/>
              </w:rPr>
              <w:t>(2 месеца след приключване на проектирането, общо за всички обекти), включващ:</w:t>
            </w:r>
          </w:p>
          <w:p w14:paraId="01A350C4" w14:textId="77777777" w:rsidR="00C95802" w:rsidRPr="00CE7972" w:rsidRDefault="00C95802" w:rsidP="00C95802">
            <w:pPr>
              <w:pStyle w:val="ListParagraph"/>
              <w:widowControl w:val="0"/>
              <w:pBdr>
                <w:top w:val="nil"/>
                <w:left w:val="nil"/>
                <w:bottom w:val="nil"/>
                <w:right w:val="nil"/>
                <w:between w:val="nil"/>
              </w:pBdr>
              <w:tabs>
                <w:tab w:val="left" w:pos="180"/>
              </w:tabs>
              <w:spacing w:line="240" w:lineRule="auto"/>
              <w:ind w:left="0" w:firstLine="322"/>
              <w:jc w:val="both"/>
              <w:rPr>
                <w:rFonts w:ascii="Times New Roman" w:hAnsi="Times New Roman" w:cs="Times New Roman"/>
                <w:sz w:val="24"/>
                <w:szCs w:val="24"/>
              </w:rPr>
            </w:pPr>
            <w:r w:rsidRPr="00CE7972">
              <w:rPr>
                <w:rFonts w:ascii="Times New Roman" w:hAnsi="Times New Roman" w:cs="Times New Roman"/>
                <w:sz w:val="24"/>
                <w:szCs w:val="24"/>
              </w:rPr>
              <w:t>а) Оценка на съответствието на инвестиционните проекти със съществените изисквания към строежите по смисъла на чл. 142, ал. 6, т. 2 от Закона за устройство на територията (ЗУТ) при спазване на изискванията на чл. 142, ал. 5 от ЗУТ;</w:t>
            </w:r>
          </w:p>
          <w:p w14:paraId="29100DD9" w14:textId="77777777" w:rsidR="000D422B" w:rsidRDefault="00C95802" w:rsidP="00C95802">
            <w:pPr>
              <w:pStyle w:val="ListParagraph"/>
              <w:widowControl w:val="0"/>
              <w:pBdr>
                <w:top w:val="nil"/>
                <w:left w:val="nil"/>
                <w:bottom w:val="nil"/>
                <w:right w:val="nil"/>
                <w:between w:val="nil"/>
              </w:pBdr>
              <w:tabs>
                <w:tab w:val="left" w:pos="709"/>
              </w:tabs>
              <w:spacing w:line="240" w:lineRule="auto"/>
              <w:ind w:left="0" w:firstLine="322"/>
              <w:jc w:val="both"/>
              <w:rPr>
                <w:rFonts w:ascii="Times New Roman" w:hAnsi="Times New Roman" w:cs="Times New Roman"/>
                <w:sz w:val="24"/>
                <w:szCs w:val="24"/>
              </w:rPr>
            </w:pPr>
            <w:r w:rsidRPr="00CE7972">
              <w:rPr>
                <w:rFonts w:ascii="Times New Roman" w:hAnsi="Times New Roman" w:cs="Times New Roman"/>
                <w:sz w:val="24"/>
                <w:szCs w:val="24"/>
              </w:rPr>
              <w:t>б) Оценка за съответствието на част „Конструктивна“ на инвестиционните проекти по смисъла на чл. 142, ал. 10 от ЗУТ</w:t>
            </w:r>
            <w:r>
              <w:rPr>
                <w:rFonts w:ascii="Times New Roman" w:hAnsi="Times New Roman" w:cs="Times New Roman"/>
                <w:sz w:val="24"/>
                <w:szCs w:val="24"/>
              </w:rPr>
              <w:t xml:space="preserve"> </w:t>
            </w:r>
            <w:r w:rsidRPr="00C95802">
              <w:rPr>
                <w:rFonts w:ascii="Times New Roman" w:hAnsi="Times New Roman" w:cs="Times New Roman"/>
                <w:i/>
                <w:iCs/>
                <w:sz w:val="24"/>
                <w:szCs w:val="24"/>
              </w:rPr>
              <w:t>(при необходимост)</w:t>
            </w:r>
            <w:r>
              <w:rPr>
                <w:rFonts w:ascii="Times New Roman" w:hAnsi="Times New Roman" w:cs="Times New Roman"/>
                <w:sz w:val="24"/>
                <w:szCs w:val="24"/>
              </w:rPr>
              <w:t>.</w:t>
            </w:r>
          </w:p>
          <w:p w14:paraId="417C94DF" w14:textId="46A252C5" w:rsidR="00C95802" w:rsidRDefault="000D422B" w:rsidP="00C95802">
            <w:pPr>
              <w:pStyle w:val="ListParagraph"/>
              <w:widowControl w:val="0"/>
              <w:pBdr>
                <w:top w:val="nil"/>
                <w:left w:val="nil"/>
                <w:bottom w:val="nil"/>
                <w:right w:val="nil"/>
                <w:between w:val="nil"/>
              </w:pBdr>
              <w:tabs>
                <w:tab w:val="left" w:pos="709"/>
              </w:tabs>
              <w:spacing w:line="240" w:lineRule="auto"/>
              <w:ind w:left="0" w:firstLine="322"/>
              <w:jc w:val="both"/>
              <w:rPr>
                <w:rFonts w:ascii="Times New Roman" w:hAnsi="Times New Roman" w:cs="Times New Roman"/>
                <w:sz w:val="24"/>
                <w:szCs w:val="24"/>
              </w:rPr>
            </w:pPr>
            <w:r>
              <w:rPr>
                <w:rFonts w:ascii="Times New Roman" w:hAnsi="Times New Roman" w:cs="Times New Roman"/>
                <w:b/>
                <w:sz w:val="24"/>
                <w:szCs w:val="24"/>
              </w:rPr>
              <w:t xml:space="preserve">2.3. </w:t>
            </w:r>
            <w:r w:rsidR="00C95802" w:rsidRPr="00CE7972">
              <w:rPr>
                <w:rFonts w:ascii="Times New Roman" w:hAnsi="Times New Roman" w:cs="Times New Roman"/>
                <w:b/>
                <w:sz w:val="24"/>
                <w:szCs w:val="24"/>
              </w:rPr>
              <w:t>Съгласуване на инвестиционните проекти с контролни органи (</w:t>
            </w:r>
            <w:r w:rsidR="00C95802">
              <w:rPr>
                <w:rFonts w:ascii="Times New Roman" w:hAnsi="Times New Roman" w:cs="Times New Roman"/>
                <w:b/>
                <w:sz w:val="24"/>
                <w:szCs w:val="24"/>
              </w:rPr>
              <w:t>102</w:t>
            </w:r>
            <w:r w:rsidR="00C95802" w:rsidRPr="00CE7972">
              <w:rPr>
                <w:rFonts w:ascii="Times New Roman" w:hAnsi="Times New Roman" w:cs="Times New Roman"/>
                <w:b/>
                <w:sz w:val="24"/>
                <w:szCs w:val="24"/>
              </w:rPr>
              <w:t xml:space="preserve"> обекта)</w:t>
            </w:r>
            <w:r w:rsidR="00C95802" w:rsidRPr="00CE7972">
              <w:rPr>
                <w:rFonts w:ascii="Times New Roman" w:hAnsi="Times New Roman" w:cs="Times New Roman"/>
                <w:sz w:val="24"/>
                <w:szCs w:val="24"/>
              </w:rPr>
              <w:t xml:space="preserve"> (1 месец след дейността по т.1.2).</w:t>
            </w:r>
          </w:p>
          <w:p w14:paraId="6367F79E" w14:textId="77777777" w:rsidR="00C95802" w:rsidRDefault="00C95802" w:rsidP="00C95802">
            <w:pPr>
              <w:pStyle w:val="ListParagraph"/>
              <w:widowControl w:val="0"/>
              <w:pBdr>
                <w:top w:val="nil"/>
                <w:left w:val="nil"/>
                <w:bottom w:val="nil"/>
                <w:right w:val="nil"/>
                <w:between w:val="nil"/>
              </w:pBdr>
              <w:tabs>
                <w:tab w:val="left" w:pos="709"/>
              </w:tabs>
              <w:spacing w:line="240" w:lineRule="auto"/>
              <w:ind w:left="10" w:firstLine="284"/>
              <w:jc w:val="both"/>
              <w:rPr>
                <w:rFonts w:ascii="Times New Roman" w:hAnsi="Times New Roman" w:cs="Times New Roman"/>
                <w:sz w:val="24"/>
                <w:szCs w:val="24"/>
              </w:rPr>
            </w:pPr>
          </w:p>
          <w:p w14:paraId="2693429D" w14:textId="093E0946" w:rsidR="00C95802" w:rsidRDefault="00C95802" w:rsidP="00C95802">
            <w:pPr>
              <w:pStyle w:val="ListParagraph"/>
              <w:widowControl w:val="0"/>
              <w:pBdr>
                <w:top w:val="nil"/>
                <w:left w:val="nil"/>
                <w:bottom w:val="nil"/>
                <w:right w:val="nil"/>
                <w:between w:val="nil"/>
              </w:pBdr>
              <w:tabs>
                <w:tab w:val="left" w:pos="709"/>
              </w:tabs>
              <w:spacing w:line="240" w:lineRule="auto"/>
              <w:ind w:left="10" w:firstLine="28"/>
              <w:jc w:val="both"/>
              <w:rPr>
                <w:rFonts w:ascii="Times New Roman" w:hAnsi="Times New Roman" w:cs="Times New Roman"/>
                <w:b/>
                <w:sz w:val="24"/>
                <w:szCs w:val="24"/>
                <w:u w:val="single"/>
              </w:rPr>
            </w:pPr>
            <w:r w:rsidRPr="00CE7972">
              <w:rPr>
                <w:rFonts w:ascii="Times New Roman" w:hAnsi="Times New Roman" w:cs="Times New Roman"/>
                <w:b/>
                <w:sz w:val="24"/>
                <w:szCs w:val="24"/>
                <w:u w:val="single"/>
              </w:rPr>
              <w:t xml:space="preserve">Етап № </w:t>
            </w:r>
            <w:r w:rsidR="000D422B">
              <w:rPr>
                <w:rFonts w:ascii="Times New Roman" w:hAnsi="Times New Roman" w:cs="Times New Roman"/>
                <w:b/>
                <w:sz w:val="24"/>
                <w:szCs w:val="24"/>
                <w:u w:val="single"/>
              </w:rPr>
              <w:t>3</w:t>
            </w:r>
            <w:r>
              <w:rPr>
                <w:rFonts w:ascii="Times New Roman" w:hAnsi="Times New Roman" w:cs="Times New Roman"/>
                <w:b/>
                <w:sz w:val="24"/>
                <w:szCs w:val="24"/>
                <w:u w:val="single"/>
              </w:rPr>
              <w:t>, включващ</w:t>
            </w:r>
            <w:r w:rsidRPr="00CE7972">
              <w:rPr>
                <w:rFonts w:ascii="Times New Roman" w:hAnsi="Times New Roman" w:cs="Times New Roman"/>
                <w:b/>
                <w:sz w:val="24"/>
                <w:szCs w:val="24"/>
                <w:u w:val="single"/>
              </w:rPr>
              <w:t xml:space="preserve">: </w:t>
            </w:r>
          </w:p>
          <w:p w14:paraId="7A6F4F2F" w14:textId="3B8C23FE"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rPr>
            </w:pPr>
            <w:r>
              <w:rPr>
                <w:rFonts w:ascii="Times New Roman" w:hAnsi="Times New Roman" w:cs="Times New Roman"/>
                <w:b/>
                <w:sz w:val="24"/>
                <w:szCs w:val="24"/>
              </w:rPr>
              <w:t>3</w:t>
            </w:r>
            <w:r w:rsidR="00C95802" w:rsidRPr="00743A0B">
              <w:rPr>
                <w:rFonts w:ascii="Times New Roman" w:hAnsi="Times New Roman" w:cs="Times New Roman"/>
                <w:b/>
                <w:sz w:val="24"/>
                <w:szCs w:val="24"/>
              </w:rPr>
              <w:t>.1. Стартиране на фактическото изпълнение на ремонтно-възстановителните работи</w:t>
            </w:r>
            <w:r w:rsidR="00C95802" w:rsidRPr="00743A0B">
              <w:rPr>
                <w:rFonts w:ascii="Times New Roman" w:hAnsi="Times New Roman" w:cs="Times New Roman"/>
                <w:sz w:val="24"/>
                <w:szCs w:val="24"/>
              </w:rPr>
              <w:t xml:space="preserve"> за </w:t>
            </w:r>
            <w:r w:rsidR="00C95802">
              <w:rPr>
                <w:rFonts w:ascii="Times New Roman" w:hAnsi="Times New Roman" w:cs="Times New Roman"/>
                <w:sz w:val="24"/>
                <w:szCs w:val="24"/>
              </w:rPr>
              <w:t>102</w:t>
            </w:r>
            <w:r w:rsidR="00C95802" w:rsidRPr="00743A0B">
              <w:rPr>
                <w:rFonts w:ascii="Times New Roman" w:hAnsi="Times New Roman" w:cs="Times New Roman"/>
                <w:sz w:val="24"/>
                <w:szCs w:val="24"/>
              </w:rPr>
              <w:t xml:space="preserve"> обекта едновременно (31 месеца, считано от подписването на Протокола за откриване на строителна площадка и определяне на строителна линия и ниво (акт обр. 2 или 2а), като в този срок е включен и периодът на напоителния сезон от м. април до м. октомври, за обектите, за които е приложим).</w:t>
            </w:r>
          </w:p>
          <w:p w14:paraId="1B3DA939" w14:textId="5C8445BA"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shd w:val="clear" w:color="auto" w:fill="FFFFFF"/>
              </w:rPr>
            </w:pPr>
            <w:r>
              <w:rPr>
                <w:rFonts w:ascii="Times New Roman" w:hAnsi="Times New Roman" w:cs="Times New Roman"/>
                <w:b/>
                <w:sz w:val="24"/>
                <w:szCs w:val="24"/>
              </w:rPr>
              <w:t>3</w:t>
            </w:r>
            <w:r w:rsidR="00C95802" w:rsidRPr="00743A0B">
              <w:rPr>
                <w:rFonts w:ascii="Times New Roman" w:hAnsi="Times New Roman" w:cs="Times New Roman"/>
                <w:b/>
                <w:sz w:val="24"/>
                <w:szCs w:val="24"/>
              </w:rPr>
              <w:t xml:space="preserve">.2. </w:t>
            </w:r>
            <w:r w:rsidR="00C95802" w:rsidRPr="00743A0B">
              <w:rPr>
                <w:rFonts w:ascii="Times New Roman" w:hAnsi="Times New Roman" w:cs="Times New Roman"/>
                <w:b/>
                <w:sz w:val="24"/>
                <w:szCs w:val="24"/>
                <w:shd w:val="clear" w:color="auto" w:fill="FFFFFF"/>
              </w:rPr>
              <w:t xml:space="preserve">Упражняване на строителен надзор по време на строителството </w:t>
            </w:r>
            <w:r w:rsidR="00C95802" w:rsidRPr="00743A0B">
              <w:rPr>
                <w:rFonts w:ascii="Times New Roman" w:hAnsi="Times New Roman" w:cs="Times New Roman"/>
                <w:sz w:val="24"/>
                <w:szCs w:val="24"/>
                <w:shd w:val="clear" w:color="auto" w:fill="FFFFFF"/>
              </w:rPr>
              <w:t xml:space="preserve">на </w:t>
            </w:r>
            <w:r w:rsidR="00C95802">
              <w:rPr>
                <w:rFonts w:ascii="Times New Roman" w:hAnsi="Times New Roman" w:cs="Times New Roman"/>
                <w:sz w:val="24"/>
                <w:szCs w:val="24"/>
                <w:shd w:val="clear" w:color="auto" w:fill="FFFFFF"/>
              </w:rPr>
              <w:t>102</w:t>
            </w:r>
            <w:r w:rsidR="00C95802" w:rsidRPr="00743A0B">
              <w:rPr>
                <w:rFonts w:ascii="Times New Roman" w:hAnsi="Times New Roman" w:cs="Times New Roman"/>
                <w:sz w:val="24"/>
                <w:szCs w:val="24"/>
                <w:shd w:val="clear" w:color="auto" w:fill="FFFFFF"/>
              </w:rPr>
              <w:t xml:space="preserve"> обекта (считано от датата на стартиране на строителството - 33 месеца), съгласно чл. 166 от ЗУТ. Обхватът на дейностите по осъществяване на строителен надзор по време на строителството е съгласно чл.168 от ЗУТ, включително координация на строителния процес до въвеждането на обекта в експлоатация. </w:t>
            </w:r>
          </w:p>
          <w:p w14:paraId="2791BFF5" w14:textId="4C1D1950" w:rsidR="00C95802" w:rsidRPr="00743A0B"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shd w:val="clear" w:color="auto" w:fill="FFFFFF"/>
              </w:rPr>
            </w:pPr>
            <w:r>
              <w:rPr>
                <w:rFonts w:ascii="Times New Roman" w:hAnsi="Times New Roman" w:cs="Times New Roman"/>
                <w:b/>
                <w:sz w:val="24"/>
                <w:szCs w:val="24"/>
              </w:rPr>
              <w:t>3</w:t>
            </w:r>
            <w:r w:rsidR="00C95802" w:rsidRPr="00743A0B">
              <w:rPr>
                <w:rFonts w:ascii="Times New Roman" w:hAnsi="Times New Roman" w:cs="Times New Roman"/>
                <w:b/>
                <w:sz w:val="24"/>
                <w:szCs w:val="24"/>
              </w:rPr>
              <w:t>.3. Упражняване на авторски надзор</w:t>
            </w:r>
            <w:r w:rsidR="00C95802" w:rsidRPr="00743A0B">
              <w:rPr>
                <w:rFonts w:ascii="Times New Roman" w:hAnsi="Times New Roman" w:cs="Times New Roman"/>
                <w:sz w:val="24"/>
                <w:szCs w:val="24"/>
              </w:rPr>
              <w:t xml:space="preserve"> по време на изпълнение на строителството на всички </w:t>
            </w:r>
            <w:r w:rsidR="00C95802">
              <w:rPr>
                <w:rFonts w:ascii="Times New Roman" w:hAnsi="Times New Roman" w:cs="Times New Roman"/>
                <w:sz w:val="24"/>
                <w:szCs w:val="24"/>
              </w:rPr>
              <w:lastRenderedPageBreak/>
              <w:t>102</w:t>
            </w:r>
            <w:r w:rsidR="00C95802" w:rsidRPr="00743A0B">
              <w:rPr>
                <w:rFonts w:ascii="Times New Roman" w:hAnsi="Times New Roman" w:cs="Times New Roman"/>
                <w:sz w:val="24"/>
                <w:szCs w:val="24"/>
              </w:rPr>
              <w:t xml:space="preserve"> обекта </w:t>
            </w:r>
            <w:r w:rsidR="00C95802" w:rsidRPr="00743A0B">
              <w:rPr>
                <w:rFonts w:ascii="Times New Roman" w:hAnsi="Times New Roman" w:cs="Times New Roman"/>
                <w:sz w:val="24"/>
                <w:szCs w:val="24"/>
                <w:shd w:val="clear" w:color="auto" w:fill="FFFFFF"/>
              </w:rPr>
              <w:t>(считано от датата на стартиране на строителството - 33 месеца);</w:t>
            </w:r>
          </w:p>
          <w:p w14:paraId="1D7DE216" w14:textId="09FBBAF0" w:rsidR="00C95802" w:rsidRPr="00CE7972" w:rsidRDefault="000D422B" w:rsidP="00C95802">
            <w:pPr>
              <w:pStyle w:val="ListParagraph"/>
              <w:widowControl w:val="0"/>
              <w:pBdr>
                <w:top w:val="nil"/>
                <w:left w:val="nil"/>
                <w:bottom w:val="nil"/>
                <w:right w:val="nil"/>
                <w:between w:val="nil"/>
              </w:pBdr>
              <w:tabs>
                <w:tab w:val="left" w:pos="709"/>
              </w:tabs>
              <w:spacing w:line="240" w:lineRule="auto"/>
              <w:ind w:left="10" w:firstLine="312"/>
              <w:jc w:val="both"/>
              <w:rPr>
                <w:rFonts w:ascii="Times New Roman" w:hAnsi="Times New Roman" w:cs="Times New Roman"/>
                <w:sz w:val="24"/>
                <w:szCs w:val="24"/>
              </w:rPr>
            </w:pPr>
            <w:r>
              <w:rPr>
                <w:rFonts w:ascii="Times New Roman" w:hAnsi="Times New Roman" w:cs="Times New Roman"/>
                <w:b/>
                <w:sz w:val="24"/>
                <w:szCs w:val="24"/>
              </w:rPr>
              <w:t>3</w:t>
            </w:r>
            <w:r w:rsidR="00C95802" w:rsidRPr="00743A0B">
              <w:rPr>
                <w:rFonts w:ascii="Times New Roman" w:hAnsi="Times New Roman" w:cs="Times New Roman"/>
                <w:b/>
                <w:sz w:val="24"/>
                <w:szCs w:val="24"/>
              </w:rPr>
              <w:t xml:space="preserve">.4. Въвеждане на </w:t>
            </w:r>
            <w:r w:rsidR="00C95802">
              <w:rPr>
                <w:rFonts w:ascii="Times New Roman" w:hAnsi="Times New Roman" w:cs="Times New Roman"/>
                <w:b/>
                <w:sz w:val="24"/>
                <w:szCs w:val="24"/>
              </w:rPr>
              <w:t xml:space="preserve">102 </w:t>
            </w:r>
            <w:r w:rsidR="00C95802" w:rsidRPr="00743A0B">
              <w:rPr>
                <w:rFonts w:ascii="Times New Roman" w:hAnsi="Times New Roman" w:cs="Times New Roman"/>
                <w:b/>
                <w:sz w:val="24"/>
                <w:szCs w:val="24"/>
              </w:rPr>
              <w:t xml:space="preserve">обекта в експлоатация </w:t>
            </w:r>
            <w:r w:rsidR="00C95802" w:rsidRPr="00743A0B">
              <w:rPr>
                <w:rFonts w:ascii="Times New Roman" w:hAnsi="Times New Roman" w:cs="Times New Roman"/>
                <w:sz w:val="24"/>
                <w:szCs w:val="24"/>
              </w:rPr>
              <w:t xml:space="preserve">по реда на ЗУТ - 2 месеца след приключване на строителството. </w:t>
            </w:r>
          </w:p>
          <w:p w14:paraId="43DC6613" w14:textId="77777777" w:rsidR="00E16244" w:rsidRPr="00CE7972" w:rsidRDefault="00E16244" w:rsidP="004149FF">
            <w:pPr>
              <w:widowControl w:val="0"/>
              <w:pBdr>
                <w:top w:val="nil"/>
                <w:left w:val="nil"/>
                <w:bottom w:val="nil"/>
                <w:right w:val="nil"/>
                <w:between w:val="nil"/>
              </w:pBdr>
              <w:spacing w:line="240" w:lineRule="auto"/>
              <w:ind w:left="568"/>
              <w:jc w:val="both"/>
              <w:rPr>
                <w:rFonts w:ascii="Times New Roman" w:hAnsi="Times New Roman" w:cs="Times New Roman"/>
                <w:b/>
                <w:sz w:val="24"/>
                <w:szCs w:val="24"/>
              </w:rPr>
            </w:pPr>
          </w:p>
          <w:tbl>
            <w:tblPr>
              <w:tblStyle w:val="ListTable7Colorful-Accent11"/>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Look w:val="04A0" w:firstRow="1" w:lastRow="0" w:firstColumn="1" w:lastColumn="0" w:noHBand="0" w:noVBand="1"/>
            </w:tblPr>
            <w:tblGrid>
              <w:gridCol w:w="4663"/>
              <w:gridCol w:w="1594"/>
              <w:gridCol w:w="1636"/>
              <w:gridCol w:w="2041"/>
            </w:tblGrid>
            <w:tr w:rsidR="00887AE7" w:rsidRPr="00887AE7" w14:paraId="2A9AB27C" w14:textId="77777777" w:rsidTr="00937AA8">
              <w:trPr>
                <w:cnfStyle w:val="100000000000" w:firstRow="1" w:lastRow="0" w:firstColumn="0" w:lastColumn="0" w:oddVBand="0" w:evenVBand="0" w:oddHBand="0" w:evenHBand="0" w:firstRowFirstColumn="0" w:firstRowLastColumn="0" w:lastRowFirstColumn="0" w:lastRowLastColumn="0"/>
                <w:trHeight w:val="780"/>
              </w:trPr>
              <w:tc>
                <w:tcPr>
                  <w:cnfStyle w:val="001000000100" w:firstRow="0" w:lastRow="0" w:firstColumn="1" w:lastColumn="0" w:oddVBand="0" w:evenVBand="0" w:oddHBand="0" w:evenHBand="0" w:firstRowFirstColumn="1" w:firstRowLastColumn="0" w:lastRowFirstColumn="0" w:lastRowLastColumn="0"/>
                  <w:tcW w:w="2348" w:type="pct"/>
                  <w:tcBorders>
                    <w:bottom w:val="single" w:sz="4" w:space="0" w:color="FFFFFF" w:themeColor="background1"/>
                    <w:right w:val="none" w:sz="0" w:space="0" w:color="auto"/>
                  </w:tcBorders>
                  <w:shd w:val="clear" w:color="auto" w:fill="F2F2F2" w:themeFill="background1" w:themeFillShade="F2"/>
                  <w:vAlign w:val="center"/>
                  <w:hideMark/>
                </w:tcPr>
                <w:p w14:paraId="5DA65FD5" w14:textId="77777777" w:rsidR="000D422B" w:rsidRPr="00887AE7" w:rsidRDefault="000D422B" w:rsidP="00887AE7">
                  <w:pPr>
                    <w:jc w:val="center"/>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Предмет</w:t>
                  </w:r>
                </w:p>
              </w:tc>
              <w:tc>
                <w:tcPr>
                  <w:tcW w:w="803" w:type="pct"/>
                  <w:tcBorders>
                    <w:bottom w:val="single" w:sz="4" w:space="0" w:color="FFFFFF" w:themeColor="background1"/>
                  </w:tcBorders>
                  <w:shd w:val="clear" w:color="auto" w:fill="F2F2F2" w:themeFill="background1" w:themeFillShade="F2"/>
                  <w:vAlign w:val="center"/>
                  <w:hideMark/>
                </w:tcPr>
                <w:p w14:paraId="52B74D50" w14:textId="77777777" w:rsidR="000D422B" w:rsidRPr="00887AE7" w:rsidRDefault="000D422B" w:rsidP="00887A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Начална дата</w:t>
                  </w:r>
                </w:p>
              </w:tc>
              <w:tc>
                <w:tcPr>
                  <w:tcW w:w="824" w:type="pct"/>
                  <w:tcBorders>
                    <w:bottom w:val="single" w:sz="4" w:space="0" w:color="FFFFFF" w:themeColor="background1"/>
                  </w:tcBorders>
                  <w:shd w:val="clear" w:color="auto" w:fill="F2F2F2" w:themeFill="background1" w:themeFillShade="F2"/>
                  <w:vAlign w:val="center"/>
                  <w:hideMark/>
                </w:tcPr>
                <w:p w14:paraId="5D1DD538" w14:textId="1A6ACD84" w:rsidR="000D422B" w:rsidRPr="00887AE7" w:rsidRDefault="000D422B" w:rsidP="00887A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 xml:space="preserve">Крайна дата (до </w:t>
                  </w:r>
                  <w:r w:rsidR="00F24191">
                    <w:rPr>
                      <w:rFonts w:ascii="Times New Roman" w:eastAsia="Times New Roman" w:hAnsi="Times New Roman" w:cs="Times New Roman"/>
                      <w:b/>
                      <w:bCs/>
                      <w:i w:val="0"/>
                      <w:iCs w:val="0"/>
                      <w:color w:val="auto"/>
                      <w:sz w:val="22"/>
                    </w:rPr>
                    <w:t>д./</w:t>
                  </w:r>
                  <w:r w:rsidRPr="00887AE7">
                    <w:rPr>
                      <w:rFonts w:ascii="Times New Roman" w:eastAsia="Times New Roman" w:hAnsi="Times New Roman" w:cs="Times New Roman"/>
                      <w:b/>
                      <w:bCs/>
                      <w:i w:val="0"/>
                      <w:iCs w:val="0"/>
                      <w:color w:val="auto"/>
                      <w:sz w:val="22"/>
                    </w:rPr>
                    <w:t>м./г.)</w:t>
                  </w:r>
                </w:p>
              </w:tc>
              <w:tc>
                <w:tcPr>
                  <w:tcW w:w="1026" w:type="pct"/>
                  <w:tcBorders>
                    <w:bottom w:val="single" w:sz="4" w:space="0" w:color="FFFFFF" w:themeColor="background1"/>
                  </w:tcBorders>
                  <w:shd w:val="clear" w:color="auto" w:fill="F2F2F2" w:themeFill="background1" w:themeFillShade="F2"/>
                  <w:vAlign w:val="center"/>
                  <w:hideMark/>
                </w:tcPr>
                <w:p w14:paraId="5C89B968" w14:textId="77777777" w:rsidR="000D422B" w:rsidRPr="00887AE7" w:rsidRDefault="000D422B" w:rsidP="00887AE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Продължителност (месеци)</w:t>
                  </w:r>
                </w:p>
              </w:tc>
            </w:tr>
            <w:tr w:rsidR="00887AE7" w:rsidRPr="00887AE7" w14:paraId="134CB67D" w14:textId="77777777" w:rsidTr="00937AA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14:paraId="06414F0F" w14:textId="77777777" w:rsidR="000D422B" w:rsidRPr="00887AE7" w:rsidRDefault="00176074" w:rsidP="00887AE7">
                  <w:pPr>
                    <w:jc w:val="center"/>
                    <w:rPr>
                      <w:rFonts w:ascii="Times New Roman" w:eastAsia="Times New Roman" w:hAnsi="Times New Roman" w:cs="Times New Roman"/>
                      <w:b/>
                      <w:bCs/>
                      <w:color w:val="auto"/>
                      <w:sz w:val="24"/>
                      <w:szCs w:val="24"/>
                    </w:rPr>
                  </w:pPr>
                  <w:r w:rsidRPr="00887AE7">
                    <w:rPr>
                      <w:rFonts w:ascii="Times New Roman" w:eastAsia="Times New Roman" w:hAnsi="Times New Roman" w:cs="Times New Roman"/>
                      <w:b/>
                      <w:bCs/>
                      <w:i w:val="0"/>
                      <w:iCs w:val="0"/>
                      <w:color w:val="auto"/>
                      <w:sz w:val="24"/>
                      <w:szCs w:val="24"/>
                    </w:rPr>
                    <w:t>„ОБЩЕСТВЕНИ ПОРЪЧКИ“</w:t>
                  </w:r>
                </w:p>
                <w:p w14:paraId="0BBE0183" w14:textId="6CE71A40" w:rsidR="00887AE7" w:rsidRPr="00887AE7" w:rsidRDefault="00887AE7"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Подготовка, провеждане на процедурите по ЗОП и възлагане на обществените поръчки</w:t>
                  </w:r>
                </w:p>
              </w:tc>
            </w:tr>
            <w:tr w:rsidR="00887AE7" w:rsidRPr="00887AE7" w14:paraId="366C50C6" w14:textId="77777777" w:rsidTr="00937AA8">
              <w:trPr>
                <w:trHeight w:val="40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0101A039" w14:textId="78E6EACE" w:rsidR="000D422B" w:rsidRPr="00887AE7" w:rsidRDefault="000D422B"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2021 г. / 2022 г.</w:t>
                  </w:r>
                </w:p>
              </w:tc>
            </w:tr>
            <w:tr w:rsidR="00887AE7" w:rsidRPr="00887AE7" w14:paraId="0F2D3B2E" w14:textId="77777777" w:rsidTr="00937AA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348" w:type="pct"/>
                  <w:tcBorders>
                    <w:top w:val="single" w:sz="4" w:space="0" w:color="FFFFFF" w:themeColor="background1"/>
                    <w:right w:val="none" w:sz="0" w:space="0" w:color="auto"/>
                  </w:tcBorders>
                  <w:shd w:val="clear" w:color="auto" w:fill="DBE5F1" w:themeFill="accent1" w:themeFillTint="33"/>
                  <w:vAlign w:val="center"/>
                  <w:hideMark/>
                </w:tcPr>
                <w:p w14:paraId="746379E5" w14:textId="259D361B" w:rsidR="000D422B" w:rsidRPr="00887AE7" w:rsidRDefault="00D94A90"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 „Извършване на инженеринг (инвестиционно проектиране и строителство) на 163 хидромелиоративни съоръжения, собственост на „НС“ ЕАД“</w:t>
                  </w:r>
                </w:p>
              </w:tc>
              <w:tc>
                <w:tcPr>
                  <w:tcW w:w="803" w:type="pct"/>
                  <w:tcBorders>
                    <w:top w:val="single" w:sz="4" w:space="0" w:color="FFFFFF" w:themeColor="background1"/>
                  </w:tcBorders>
                  <w:vAlign w:val="center"/>
                  <w:hideMark/>
                </w:tcPr>
                <w:p w14:paraId="274833D0"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01.07.2021</w:t>
                  </w:r>
                </w:p>
              </w:tc>
              <w:tc>
                <w:tcPr>
                  <w:tcW w:w="824" w:type="pct"/>
                  <w:tcBorders>
                    <w:top w:val="single" w:sz="4" w:space="0" w:color="FFFFFF" w:themeColor="background1"/>
                  </w:tcBorders>
                  <w:vAlign w:val="center"/>
                  <w:hideMark/>
                </w:tcPr>
                <w:p w14:paraId="17F88284"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30.06.2022</w:t>
                  </w:r>
                </w:p>
              </w:tc>
              <w:tc>
                <w:tcPr>
                  <w:tcW w:w="1026" w:type="pct"/>
                  <w:tcBorders>
                    <w:top w:val="single" w:sz="4" w:space="0" w:color="FFFFFF" w:themeColor="background1"/>
                  </w:tcBorders>
                  <w:vAlign w:val="center"/>
                  <w:hideMark/>
                </w:tcPr>
                <w:p w14:paraId="33B3AE29"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12</w:t>
                  </w:r>
                </w:p>
              </w:tc>
            </w:tr>
            <w:tr w:rsidR="00887AE7" w:rsidRPr="00887AE7" w14:paraId="4CA27213" w14:textId="77777777" w:rsidTr="00887AE7">
              <w:trPr>
                <w:trHeight w:val="82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5E4058B6" w14:textId="3536DA57" w:rsidR="000D422B" w:rsidRPr="00887AE7" w:rsidRDefault="00D94A90"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 „Извършване на инженеринг (инвестиционно проектиране и строителство) на 102 хидромелиоративни съоръжения, стопанисвани от „НС“ ЕАД“</w:t>
                  </w:r>
                </w:p>
              </w:tc>
              <w:tc>
                <w:tcPr>
                  <w:tcW w:w="803" w:type="pct"/>
                  <w:shd w:val="clear" w:color="auto" w:fill="DBE5F1" w:themeFill="accent1" w:themeFillTint="33"/>
                  <w:vAlign w:val="center"/>
                </w:tcPr>
                <w:p w14:paraId="65981A6D" w14:textId="5709FC8A"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01.07.2021</w:t>
                  </w:r>
                </w:p>
              </w:tc>
              <w:tc>
                <w:tcPr>
                  <w:tcW w:w="824" w:type="pct"/>
                  <w:shd w:val="clear" w:color="auto" w:fill="DBE5F1" w:themeFill="accent1" w:themeFillTint="33"/>
                  <w:vAlign w:val="center"/>
                </w:tcPr>
                <w:p w14:paraId="173ABF69" w14:textId="352A20A3"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30.06.2022</w:t>
                  </w:r>
                </w:p>
              </w:tc>
              <w:tc>
                <w:tcPr>
                  <w:tcW w:w="1026" w:type="pct"/>
                  <w:shd w:val="clear" w:color="auto" w:fill="DBE5F1" w:themeFill="accent1" w:themeFillTint="33"/>
                  <w:vAlign w:val="center"/>
                </w:tcPr>
                <w:p w14:paraId="43CDE3A1" w14:textId="2C32D346"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12</w:t>
                  </w:r>
                </w:p>
              </w:tc>
            </w:tr>
            <w:tr w:rsidR="00887AE7" w:rsidRPr="00887AE7" w14:paraId="03125102" w14:textId="77777777" w:rsidTr="00887AE7">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554416D9" w14:textId="5686B743" w:rsidR="000D422B" w:rsidRPr="00887AE7" w:rsidRDefault="00D94A90"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„Оценка на съответствието на инвестиционните проекти с изискванията към строежите и извършване на строителен надзор на 163 хидромелиоративни съоръжения, собственост на „НС“ ЕАД“</w:t>
                  </w:r>
                </w:p>
              </w:tc>
              <w:tc>
                <w:tcPr>
                  <w:tcW w:w="803" w:type="pct"/>
                  <w:vAlign w:val="center"/>
                  <w:hideMark/>
                </w:tcPr>
                <w:p w14:paraId="302D5315"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01.07.2021</w:t>
                  </w:r>
                </w:p>
              </w:tc>
              <w:tc>
                <w:tcPr>
                  <w:tcW w:w="824" w:type="pct"/>
                  <w:vAlign w:val="center"/>
                  <w:hideMark/>
                </w:tcPr>
                <w:p w14:paraId="55D914B5"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30.06.2022</w:t>
                  </w:r>
                </w:p>
              </w:tc>
              <w:tc>
                <w:tcPr>
                  <w:tcW w:w="1026" w:type="pct"/>
                  <w:vAlign w:val="center"/>
                  <w:hideMark/>
                </w:tcPr>
                <w:p w14:paraId="03FC59EB"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12</w:t>
                  </w:r>
                </w:p>
              </w:tc>
            </w:tr>
            <w:tr w:rsidR="00887AE7" w:rsidRPr="00887AE7" w14:paraId="542909B1" w14:textId="77777777" w:rsidTr="00887AE7">
              <w:trPr>
                <w:trHeight w:val="999"/>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4A14EC93" w14:textId="093158AA" w:rsidR="000D422B" w:rsidRPr="00887AE7" w:rsidRDefault="00D94A90"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 „Оценка на съответствието на инвестиционните проекти с изискванията към строежите и извършване на строителен надзор</w:t>
                  </w:r>
                  <w:r w:rsidRPr="00887AE7">
                    <w:rPr>
                      <w:rFonts w:ascii="Times New Roman" w:eastAsia="Times New Roman" w:hAnsi="Times New Roman" w:cs="Times New Roman"/>
                      <w:i w:val="0"/>
                      <w:iCs w:val="0"/>
                      <w:color w:val="auto"/>
                      <w:sz w:val="22"/>
                      <w:lang w:val="en-US"/>
                    </w:rPr>
                    <w:t xml:space="preserve"> </w:t>
                  </w:r>
                  <w:r w:rsidRPr="00887AE7">
                    <w:rPr>
                      <w:rFonts w:ascii="Times New Roman" w:eastAsia="Times New Roman" w:hAnsi="Times New Roman" w:cs="Times New Roman"/>
                      <w:i w:val="0"/>
                      <w:iCs w:val="0"/>
                      <w:color w:val="auto"/>
                      <w:sz w:val="22"/>
                    </w:rPr>
                    <w:t xml:space="preserve">на 102 хидромелиоративни съоръжения, </w:t>
                  </w:r>
                  <w:r w:rsidRPr="00887AE7">
                    <w:rPr>
                      <w:rFonts w:ascii="Times New Roman" w:hAnsi="Times New Roman" w:cs="Times New Roman"/>
                      <w:i w:val="0"/>
                      <w:iCs w:val="0"/>
                      <w:color w:val="auto"/>
                      <w:sz w:val="22"/>
                    </w:rPr>
                    <w:t>стопанисвани от „НС“ ЕАД“</w:t>
                  </w:r>
                </w:p>
              </w:tc>
              <w:tc>
                <w:tcPr>
                  <w:tcW w:w="803" w:type="pct"/>
                  <w:shd w:val="clear" w:color="auto" w:fill="DBE5F1" w:themeFill="accent1" w:themeFillTint="33"/>
                  <w:vAlign w:val="center"/>
                </w:tcPr>
                <w:p w14:paraId="1FC4AEC7" w14:textId="249EE5F2"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01.07.2021</w:t>
                  </w:r>
                </w:p>
              </w:tc>
              <w:tc>
                <w:tcPr>
                  <w:tcW w:w="824" w:type="pct"/>
                  <w:shd w:val="clear" w:color="auto" w:fill="DBE5F1" w:themeFill="accent1" w:themeFillTint="33"/>
                  <w:vAlign w:val="center"/>
                </w:tcPr>
                <w:p w14:paraId="5771DDEF" w14:textId="7EE82FA8"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30.06.2022</w:t>
                  </w:r>
                </w:p>
              </w:tc>
              <w:tc>
                <w:tcPr>
                  <w:tcW w:w="1026" w:type="pct"/>
                  <w:shd w:val="clear" w:color="auto" w:fill="DBE5F1" w:themeFill="accent1" w:themeFillTint="33"/>
                  <w:vAlign w:val="center"/>
                </w:tcPr>
                <w:p w14:paraId="465C0B44" w14:textId="2C792975"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12</w:t>
                  </w:r>
                </w:p>
              </w:tc>
            </w:tr>
            <w:tr w:rsidR="00887AE7" w:rsidRPr="00887AE7" w14:paraId="0AD3ACCD" w14:textId="77777777" w:rsidTr="00887AE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70BA7BE3" w14:textId="452324A2" w:rsidR="000D422B" w:rsidRPr="00887AE7" w:rsidRDefault="00D94A90" w:rsidP="00887AE7">
                  <w:pPr>
                    <w:widowControl w:val="0"/>
                    <w:pBdr>
                      <w:top w:val="nil"/>
                      <w:left w:val="nil"/>
                      <w:bottom w:val="nil"/>
                      <w:right w:val="nil"/>
                      <w:between w:val="nil"/>
                    </w:pBdr>
                    <w:spacing w:after="120"/>
                    <w:jc w:val="left"/>
                    <w:rPr>
                      <w:rFonts w:ascii="Times New Roman" w:hAnsi="Times New Roman" w:cs="Times New Roman"/>
                      <w:i w:val="0"/>
                      <w:iCs w:val="0"/>
                      <w:color w:val="auto"/>
                      <w:sz w:val="22"/>
                    </w:rPr>
                  </w:pPr>
                  <w:r w:rsidRPr="00887AE7">
                    <w:rPr>
                      <w:rFonts w:ascii="Times New Roman" w:hAnsi="Times New Roman" w:cs="Times New Roman"/>
                      <w:i w:val="0"/>
                      <w:iCs w:val="0"/>
                      <w:color w:val="auto"/>
                      <w:sz w:val="22"/>
                    </w:rPr>
                    <w:t>"Организация и управление на целия проектен цикъл на 163 хидромелиоративни съоръжения, собственост на „НС“ ЕАД"</w:t>
                  </w:r>
                </w:p>
              </w:tc>
              <w:tc>
                <w:tcPr>
                  <w:tcW w:w="803" w:type="pct"/>
                  <w:vAlign w:val="center"/>
                </w:tcPr>
                <w:p w14:paraId="3D2F9C38"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01.07.2021</w:t>
                  </w:r>
                </w:p>
              </w:tc>
              <w:tc>
                <w:tcPr>
                  <w:tcW w:w="824" w:type="pct"/>
                  <w:vAlign w:val="center"/>
                </w:tcPr>
                <w:p w14:paraId="6688D859"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30.06.2022</w:t>
                  </w:r>
                </w:p>
              </w:tc>
              <w:tc>
                <w:tcPr>
                  <w:tcW w:w="1026" w:type="pct"/>
                  <w:vAlign w:val="center"/>
                </w:tcPr>
                <w:p w14:paraId="2AE0BD87"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12</w:t>
                  </w:r>
                </w:p>
              </w:tc>
            </w:tr>
            <w:tr w:rsidR="00887AE7" w:rsidRPr="00887AE7" w14:paraId="7666D5CF" w14:textId="77777777" w:rsidTr="00887AE7">
              <w:trPr>
                <w:trHeight w:val="978"/>
              </w:trPr>
              <w:tc>
                <w:tcPr>
                  <w:cnfStyle w:val="001000000000" w:firstRow="0" w:lastRow="0" w:firstColumn="1" w:lastColumn="0" w:oddVBand="0" w:evenVBand="0" w:oddHBand="0" w:evenHBand="0" w:firstRowFirstColumn="0" w:firstRowLastColumn="0" w:lastRowFirstColumn="0" w:lastRowLastColumn="0"/>
                  <w:tcW w:w="2348" w:type="pct"/>
                  <w:tcBorders>
                    <w:bottom w:val="single" w:sz="4" w:space="0" w:color="FFFFFF" w:themeColor="background1"/>
                    <w:right w:val="none" w:sz="0" w:space="0" w:color="auto"/>
                  </w:tcBorders>
                  <w:shd w:val="clear" w:color="auto" w:fill="DBE5F1" w:themeFill="accent1" w:themeFillTint="33"/>
                  <w:vAlign w:val="center"/>
                </w:tcPr>
                <w:p w14:paraId="42A26494" w14:textId="1DF5B2D6" w:rsidR="000D422B" w:rsidRPr="00887AE7" w:rsidRDefault="00D94A90" w:rsidP="00887AE7">
                  <w:pPr>
                    <w:widowControl w:val="0"/>
                    <w:pBdr>
                      <w:top w:val="nil"/>
                      <w:left w:val="nil"/>
                      <w:bottom w:val="nil"/>
                      <w:right w:val="nil"/>
                      <w:between w:val="nil"/>
                    </w:pBdr>
                    <w:spacing w:after="120"/>
                    <w:jc w:val="left"/>
                    <w:rPr>
                      <w:rFonts w:ascii="Times New Roman" w:eastAsia="Times New Roman" w:hAnsi="Times New Roman" w:cs="Times New Roman"/>
                      <w:i w:val="0"/>
                      <w:iCs w:val="0"/>
                      <w:color w:val="auto"/>
                      <w:sz w:val="22"/>
                    </w:rPr>
                  </w:pPr>
                  <w:r w:rsidRPr="00887AE7">
                    <w:rPr>
                      <w:rFonts w:ascii="Times New Roman" w:hAnsi="Times New Roman" w:cs="Times New Roman"/>
                      <w:i w:val="0"/>
                      <w:iCs w:val="0"/>
                      <w:color w:val="auto"/>
                      <w:sz w:val="22"/>
                    </w:rPr>
                    <w:t xml:space="preserve">"Организация и управление на целия проектен цикъл на 102 хидромелиоративни съоръжения, стопанисвани </w:t>
                  </w:r>
                  <w:r w:rsidR="00344F0C">
                    <w:rPr>
                      <w:rFonts w:ascii="Times New Roman" w:hAnsi="Times New Roman" w:cs="Times New Roman"/>
                      <w:i w:val="0"/>
                      <w:iCs w:val="0"/>
                      <w:color w:val="auto"/>
                      <w:sz w:val="22"/>
                    </w:rPr>
                    <w:t>от</w:t>
                  </w:r>
                  <w:r w:rsidRPr="00887AE7">
                    <w:rPr>
                      <w:rFonts w:ascii="Times New Roman" w:hAnsi="Times New Roman" w:cs="Times New Roman"/>
                      <w:i w:val="0"/>
                      <w:iCs w:val="0"/>
                      <w:color w:val="auto"/>
                      <w:sz w:val="22"/>
                    </w:rPr>
                    <w:t xml:space="preserve"> „НС“ ЕАД"</w:t>
                  </w:r>
                </w:p>
              </w:tc>
              <w:tc>
                <w:tcPr>
                  <w:tcW w:w="803" w:type="pct"/>
                  <w:tcBorders>
                    <w:bottom w:val="single" w:sz="4" w:space="0" w:color="FFFFFF" w:themeColor="background1"/>
                  </w:tcBorders>
                  <w:shd w:val="clear" w:color="auto" w:fill="DBE5F1" w:themeFill="accent1" w:themeFillTint="33"/>
                  <w:vAlign w:val="center"/>
                </w:tcPr>
                <w:p w14:paraId="6AF946FF" w14:textId="06C1E05E"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01.07.2021</w:t>
                  </w:r>
                </w:p>
              </w:tc>
              <w:tc>
                <w:tcPr>
                  <w:tcW w:w="824" w:type="pct"/>
                  <w:tcBorders>
                    <w:bottom w:val="single" w:sz="4" w:space="0" w:color="FFFFFF" w:themeColor="background1"/>
                  </w:tcBorders>
                  <w:shd w:val="clear" w:color="auto" w:fill="DBE5F1" w:themeFill="accent1" w:themeFillTint="33"/>
                  <w:vAlign w:val="center"/>
                </w:tcPr>
                <w:p w14:paraId="78259E8B" w14:textId="56C9220E"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30.06.2022</w:t>
                  </w:r>
                </w:p>
              </w:tc>
              <w:tc>
                <w:tcPr>
                  <w:tcW w:w="1026" w:type="pct"/>
                  <w:tcBorders>
                    <w:bottom w:val="single" w:sz="4" w:space="0" w:color="FFFFFF" w:themeColor="background1"/>
                  </w:tcBorders>
                  <w:shd w:val="clear" w:color="auto" w:fill="DBE5F1" w:themeFill="accent1" w:themeFillTint="33"/>
                  <w:vAlign w:val="center"/>
                </w:tcPr>
                <w:p w14:paraId="564028B7" w14:textId="7D2C5DDB"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12</w:t>
                  </w:r>
                </w:p>
              </w:tc>
            </w:tr>
            <w:tr w:rsidR="00887AE7" w:rsidRPr="00887AE7" w14:paraId="017A647B" w14:textId="77777777" w:rsidTr="00887A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14:paraId="4F1AEE9C" w14:textId="67394957" w:rsidR="00176074" w:rsidRPr="00887AE7" w:rsidRDefault="000D422B"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ДЕЙНОСТ</w:t>
                  </w:r>
                  <w:r w:rsidR="00176074" w:rsidRPr="00887AE7">
                    <w:rPr>
                      <w:rFonts w:ascii="Times New Roman" w:eastAsia="Times New Roman" w:hAnsi="Times New Roman" w:cs="Times New Roman"/>
                      <w:b/>
                      <w:bCs/>
                      <w:i w:val="0"/>
                      <w:iCs w:val="0"/>
                      <w:color w:val="auto"/>
                      <w:sz w:val="24"/>
                      <w:szCs w:val="24"/>
                    </w:rPr>
                    <w:t>:</w:t>
                  </w:r>
                </w:p>
                <w:p w14:paraId="449B804D" w14:textId="70614011" w:rsidR="00176074" w:rsidRPr="00887AE7" w:rsidRDefault="00176074"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„Извършване на инженеринг“ и „Организация и управление на проекта“</w:t>
                  </w:r>
                </w:p>
                <w:p w14:paraId="783E1A0D" w14:textId="5DE3B663" w:rsidR="000D422B" w:rsidRPr="00887AE7" w:rsidRDefault="00176074"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за 163 хидромелиоративни съоръжения, собственост на „НС“ ЕАД</w:t>
                  </w:r>
                </w:p>
              </w:tc>
            </w:tr>
            <w:tr w:rsidR="00887AE7" w:rsidRPr="00887AE7" w14:paraId="56993BA3" w14:textId="77777777" w:rsidTr="00887AE7">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14:paraId="0A7F7431" w14:textId="0F752FBE" w:rsidR="00176074" w:rsidRPr="00887AE7" w:rsidRDefault="00176074"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2022 г. - 2025 г.</w:t>
                  </w:r>
                </w:p>
              </w:tc>
            </w:tr>
            <w:tr w:rsidR="00887AE7" w:rsidRPr="00887AE7" w14:paraId="33A0287C" w14:textId="77777777" w:rsidTr="00887AE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right w:val="none" w:sz="0" w:space="0" w:color="auto"/>
                  </w:tcBorders>
                  <w:shd w:val="clear" w:color="auto" w:fill="F2F2F2" w:themeFill="background1" w:themeFillShade="F2"/>
                  <w:vAlign w:val="center"/>
                </w:tcPr>
                <w:p w14:paraId="4F6D6A9F" w14:textId="77777777" w:rsidR="000D422B" w:rsidRPr="00887AE7" w:rsidRDefault="000D422B" w:rsidP="00887AE7">
                  <w:pPr>
                    <w:jc w:val="left"/>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 xml:space="preserve">ЕТАП 1 </w:t>
                  </w:r>
                </w:p>
              </w:tc>
            </w:tr>
            <w:tr w:rsidR="00887AE7" w:rsidRPr="00887AE7" w14:paraId="46DB97D2" w14:textId="77777777" w:rsidTr="00887AE7">
              <w:trPr>
                <w:trHeight w:val="622"/>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2344494F" w14:textId="7C2836D2" w:rsidR="00176074" w:rsidRPr="00887AE7" w:rsidRDefault="00176074" w:rsidP="00887AE7">
                  <w:pPr>
                    <w:jc w:val="left"/>
                    <w:rPr>
                      <w:rFonts w:ascii="Times New Roman" w:eastAsia="Times New Roman" w:hAnsi="Times New Roman" w:cs="Times New Roman"/>
                      <w:b/>
                      <w:bCs/>
                      <w:i w:val="0"/>
                      <w:iCs w:val="0"/>
                      <w:color w:val="auto"/>
                      <w:sz w:val="22"/>
                    </w:rPr>
                  </w:pPr>
                  <w:bookmarkStart w:id="3" w:name="_Hlk66794891"/>
                  <w:r w:rsidRPr="00887AE7">
                    <w:rPr>
                      <w:rFonts w:ascii="Times New Roman" w:hAnsi="Times New Roman" w:cs="Times New Roman"/>
                      <w:i w:val="0"/>
                      <w:iCs w:val="0"/>
                      <w:color w:val="auto"/>
                      <w:sz w:val="22"/>
                    </w:rPr>
                    <w:t>Организация и управление на целия проектен цикъл за 163 обекта</w:t>
                  </w:r>
                </w:p>
              </w:tc>
              <w:tc>
                <w:tcPr>
                  <w:tcW w:w="803" w:type="pct"/>
                  <w:shd w:val="clear" w:color="auto" w:fill="DBE5F1" w:themeFill="accent1" w:themeFillTint="33"/>
                  <w:vAlign w:val="center"/>
                </w:tcPr>
                <w:p w14:paraId="0DBD1A58" w14:textId="1259F07D" w:rsidR="00176074" w:rsidRPr="00887AE7" w:rsidRDefault="00176074"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rPr>
                  </w:pPr>
                  <w:r w:rsidRPr="00887AE7">
                    <w:rPr>
                      <w:rFonts w:ascii="Times New Roman" w:eastAsia="Times New Roman" w:hAnsi="Times New Roman" w:cs="Times New Roman"/>
                      <w:color w:val="auto"/>
                    </w:rPr>
                    <w:t>01.07.2022</w:t>
                  </w:r>
                </w:p>
              </w:tc>
              <w:tc>
                <w:tcPr>
                  <w:tcW w:w="824" w:type="pct"/>
                  <w:shd w:val="clear" w:color="auto" w:fill="DBE5F1" w:themeFill="accent1" w:themeFillTint="33"/>
                  <w:vAlign w:val="center"/>
                </w:tcPr>
                <w:p w14:paraId="2AA84FC0" w14:textId="1F6B9599" w:rsidR="00176074" w:rsidRPr="00887AE7" w:rsidRDefault="00176074"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rPr>
                  </w:pPr>
                  <w:r w:rsidRPr="00887AE7">
                    <w:rPr>
                      <w:rFonts w:ascii="Times New Roman" w:eastAsia="Times New Roman" w:hAnsi="Times New Roman" w:cs="Times New Roman"/>
                      <w:color w:val="auto"/>
                    </w:rPr>
                    <w:t>31.12.2025</w:t>
                  </w:r>
                </w:p>
              </w:tc>
              <w:tc>
                <w:tcPr>
                  <w:tcW w:w="1026" w:type="pct"/>
                  <w:shd w:val="clear" w:color="auto" w:fill="DBE5F1" w:themeFill="accent1" w:themeFillTint="33"/>
                  <w:vAlign w:val="center"/>
                </w:tcPr>
                <w:p w14:paraId="430235ED" w14:textId="7D56CC2B" w:rsidR="00176074" w:rsidRPr="00887AE7" w:rsidRDefault="00176074"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rPr>
                  </w:pPr>
                  <w:r w:rsidRPr="00887AE7">
                    <w:rPr>
                      <w:rFonts w:ascii="Times New Roman" w:eastAsia="Times New Roman" w:hAnsi="Times New Roman" w:cs="Times New Roman"/>
                      <w:color w:val="auto"/>
                    </w:rPr>
                    <w:t>42</w:t>
                  </w:r>
                </w:p>
              </w:tc>
            </w:tr>
            <w:bookmarkEnd w:id="3"/>
            <w:tr w:rsidR="00887AE7" w:rsidRPr="00887AE7" w14:paraId="12ED3E3C" w14:textId="77777777" w:rsidTr="00887AE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gridSpan w:val="4"/>
                  <w:tcBorders>
                    <w:right w:val="none" w:sz="0" w:space="0" w:color="auto"/>
                  </w:tcBorders>
                  <w:shd w:val="clear" w:color="auto" w:fill="F2F2F2" w:themeFill="background1" w:themeFillShade="F2"/>
                  <w:vAlign w:val="center"/>
                </w:tcPr>
                <w:p w14:paraId="6C7656CF" w14:textId="0B203662" w:rsidR="00176074" w:rsidRPr="00887AE7" w:rsidRDefault="00176074"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b/>
                      <w:bCs/>
                      <w:i w:val="0"/>
                      <w:iCs w:val="0"/>
                      <w:color w:val="auto"/>
                      <w:sz w:val="22"/>
                    </w:rPr>
                    <w:t>ЕТАП 2</w:t>
                  </w:r>
                </w:p>
              </w:tc>
            </w:tr>
            <w:tr w:rsidR="00887AE7" w:rsidRPr="00887AE7" w14:paraId="587701EB" w14:textId="77777777" w:rsidTr="00887AE7">
              <w:trPr>
                <w:trHeight w:val="53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223DF05F" w14:textId="6A3992CB"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Проектиране на </w:t>
                  </w:r>
                  <w:r w:rsidRPr="00887AE7">
                    <w:rPr>
                      <w:rFonts w:ascii="Times New Roman" w:eastAsia="Times New Roman" w:hAnsi="Times New Roman" w:cs="Times New Roman"/>
                      <w:i w:val="0"/>
                      <w:iCs w:val="0"/>
                      <w:color w:val="auto"/>
                      <w:sz w:val="22"/>
                      <w:lang w:val="en-US"/>
                    </w:rPr>
                    <w:t>1</w:t>
                  </w:r>
                  <w:r w:rsidR="00176074" w:rsidRPr="00887AE7">
                    <w:rPr>
                      <w:rFonts w:ascii="Times New Roman" w:eastAsia="Times New Roman" w:hAnsi="Times New Roman" w:cs="Times New Roman"/>
                      <w:i w:val="0"/>
                      <w:iCs w:val="0"/>
                      <w:color w:val="auto"/>
                      <w:sz w:val="22"/>
                    </w:rPr>
                    <w:t>63</w:t>
                  </w:r>
                  <w:r w:rsidRPr="00887AE7">
                    <w:rPr>
                      <w:rFonts w:ascii="Times New Roman" w:eastAsia="Times New Roman" w:hAnsi="Times New Roman" w:cs="Times New Roman"/>
                      <w:i w:val="0"/>
                      <w:iCs w:val="0"/>
                      <w:color w:val="auto"/>
                      <w:sz w:val="22"/>
                    </w:rPr>
                    <w:t xml:space="preserve"> обекта</w:t>
                  </w:r>
                </w:p>
              </w:tc>
              <w:tc>
                <w:tcPr>
                  <w:tcW w:w="803" w:type="pct"/>
                  <w:shd w:val="clear" w:color="auto" w:fill="DBE5F1" w:themeFill="accent1" w:themeFillTint="33"/>
                  <w:vAlign w:val="center"/>
                </w:tcPr>
                <w:p w14:paraId="3D3B1F63"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01.07.2022</w:t>
                  </w:r>
                </w:p>
              </w:tc>
              <w:tc>
                <w:tcPr>
                  <w:tcW w:w="824" w:type="pct"/>
                  <w:shd w:val="clear" w:color="auto" w:fill="DBE5F1" w:themeFill="accent1" w:themeFillTint="33"/>
                  <w:vAlign w:val="center"/>
                </w:tcPr>
                <w:p w14:paraId="202FFF9E"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01.01.2023</w:t>
                  </w:r>
                </w:p>
              </w:tc>
              <w:tc>
                <w:tcPr>
                  <w:tcW w:w="1026" w:type="pct"/>
                  <w:shd w:val="clear" w:color="auto" w:fill="DBE5F1" w:themeFill="accent1" w:themeFillTint="33"/>
                  <w:vAlign w:val="center"/>
                </w:tcPr>
                <w:p w14:paraId="6C6E2464"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6</w:t>
                  </w:r>
                </w:p>
              </w:tc>
            </w:tr>
            <w:tr w:rsidR="00887AE7" w:rsidRPr="00887AE7" w14:paraId="52452C27" w14:textId="77777777" w:rsidTr="00887AE7">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68917C4B" w14:textId="48F8A12D"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Изготвяне на оценка на съответствие </w:t>
                  </w:r>
                  <w:r w:rsidRPr="00887AE7">
                    <w:rPr>
                      <w:rFonts w:ascii="Times New Roman" w:eastAsia="Times New Roman" w:hAnsi="Times New Roman" w:cs="Times New Roman"/>
                      <w:i w:val="0"/>
                      <w:iCs w:val="0"/>
                      <w:color w:val="auto"/>
                      <w:sz w:val="22"/>
                    </w:rPr>
                    <w:br/>
                    <w:t>на инвестиционните проекти със съществените изисквания към строежите</w:t>
                  </w:r>
                  <w:r w:rsidRPr="00887AE7">
                    <w:rPr>
                      <w:rFonts w:ascii="Times New Roman" w:eastAsia="Times New Roman" w:hAnsi="Times New Roman" w:cs="Times New Roman"/>
                      <w:i w:val="0"/>
                      <w:iCs w:val="0"/>
                      <w:color w:val="auto"/>
                      <w:sz w:val="22"/>
                      <w:lang w:val="en-US"/>
                    </w:rPr>
                    <w:t xml:space="preserve"> </w:t>
                  </w:r>
                  <w:r w:rsidRPr="00887AE7">
                    <w:rPr>
                      <w:rFonts w:ascii="Times New Roman" w:eastAsia="Times New Roman" w:hAnsi="Times New Roman" w:cs="Times New Roman"/>
                      <w:i w:val="0"/>
                      <w:iCs w:val="0"/>
                      <w:color w:val="auto"/>
                      <w:sz w:val="22"/>
                    </w:rPr>
                    <w:t>на 1</w:t>
                  </w:r>
                  <w:r w:rsidR="00176074" w:rsidRPr="00887AE7">
                    <w:rPr>
                      <w:rFonts w:ascii="Times New Roman" w:eastAsia="Times New Roman" w:hAnsi="Times New Roman" w:cs="Times New Roman"/>
                      <w:i w:val="0"/>
                      <w:iCs w:val="0"/>
                      <w:color w:val="auto"/>
                      <w:sz w:val="22"/>
                    </w:rPr>
                    <w:t>63</w:t>
                  </w:r>
                  <w:r w:rsidRPr="00887AE7">
                    <w:rPr>
                      <w:rFonts w:ascii="Times New Roman" w:eastAsia="Times New Roman" w:hAnsi="Times New Roman" w:cs="Times New Roman"/>
                      <w:i w:val="0"/>
                      <w:iCs w:val="0"/>
                      <w:color w:val="auto"/>
                      <w:sz w:val="22"/>
                    </w:rPr>
                    <w:t xml:space="preserve"> обекта</w:t>
                  </w:r>
                </w:p>
              </w:tc>
              <w:tc>
                <w:tcPr>
                  <w:tcW w:w="803" w:type="pct"/>
                  <w:vAlign w:val="center"/>
                  <w:hideMark/>
                </w:tcPr>
                <w:p w14:paraId="305A46FA"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01.01.2023</w:t>
                  </w:r>
                </w:p>
              </w:tc>
              <w:tc>
                <w:tcPr>
                  <w:tcW w:w="824" w:type="pct"/>
                  <w:vAlign w:val="center"/>
                  <w:hideMark/>
                </w:tcPr>
                <w:p w14:paraId="1261B6B8"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01.03.2023</w:t>
                  </w:r>
                </w:p>
              </w:tc>
              <w:tc>
                <w:tcPr>
                  <w:tcW w:w="1026" w:type="pct"/>
                  <w:vAlign w:val="center"/>
                  <w:hideMark/>
                </w:tcPr>
                <w:p w14:paraId="49AB78C6"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2</w:t>
                  </w:r>
                </w:p>
              </w:tc>
            </w:tr>
            <w:tr w:rsidR="00887AE7" w:rsidRPr="00887AE7" w14:paraId="56CD5E6B" w14:textId="77777777" w:rsidTr="00887AE7">
              <w:trPr>
                <w:trHeight w:val="85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42BBC768" w14:textId="2C5C6A16"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Съгласуване на инвестиционни проекти на 1</w:t>
                  </w:r>
                  <w:r w:rsidR="00176074" w:rsidRPr="00887AE7">
                    <w:rPr>
                      <w:rFonts w:ascii="Times New Roman" w:eastAsia="Times New Roman" w:hAnsi="Times New Roman" w:cs="Times New Roman"/>
                      <w:i w:val="0"/>
                      <w:iCs w:val="0"/>
                      <w:color w:val="auto"/>
                      <w:sz w:val="22"/>
                    </w:rPr>
                    <w:t>63</w:t>
                  </w:r>
                  <w:r w:rsidRPr="00887AE7">
                    <w:rPr>
                      <w:rFonts w:ascii="Times New Roman" w:eastAsia="Times New Roman" w:hAnsi="Times New Roman" w:cs="Times New Roman"/>
                      <w:i w:val="0"/>
                      <w:iCs w:val="0"/>
                      <w:color w:val="auto"/>
                      <w:sz w:val="22"/>
                    </w:rPr>
                    <w:t xml:space="preserve"> обекта с контролни органи </w:t>
                  </w:r>
                </w:p>
              </w:tc>
              <w:tc>
                <w:tcPr>
                  <w:tcW w:w="803" w:type="pct"/>
                  <w:shd w:val="clear" w:color="auto" w:fill="DBE5F1" w:themeFill="accent1" w:themeFillTint="33"/>
                  <w:vAlign w:val="center"/>
                  <w:hideMark/>
                </w:tcPr>
                <w:p w14:paraId="38DDC88F"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01.03.2023</w:t>
                  </w:r>
                </w:p>
              </w:tc>
              <w:tc>
                <w:tcPr>
                  <w:tcW w:w="824" w:type="pct"/>
                  <w:shd w:val="clear" w:color="auto" w:fill="DBE5F1" w:themeFill="accent1" w:themeFillTint="33"/>
                  <w:vAlign w:val="center"/>
                  <w:hideMark/>
                </w:tcPr>
                <w:p w14:paraId="2F63DF61"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31.03.2023</w:t>
                  </w:r>
                </w:p>
              </w:tc>
              <w:tc>
                <w:tcPr>
                  <w:tcW w:w="1026" w:type="pct"/>
                  <w:shd w:val="clear" w:color="auto" w:fill="DBE5F1" w:themeFill="accent1" w:themeFillTint="33"/>
                  <w:vAlign w:val="center"/>
                  <w:hideMark/>
                </w:tcPr>
                <w:p w14:paraId="257D6661"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w:t>
                  </w:r>
                </w:p>
              </w:tc>
            </w:tr>
            <w:tr w:rsidR="00887AE7" w:rsidRPr="00887AE7" w14:paraId="290D1ACE" w14:textId="77777777" w:rsidTr="00887AE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4"/>
                  <w:tcBorders>
                    <w:right w:val="none" w:sz="0" w:space="0" w:color="auto"/>
                  </w:tcBorders>
                  <w:shd w:val="clear" w:color="auto" w:fill="F2F2F2" w:themeFill="background1" w:themeFillShade="F2"/>
                  <w:vAlign w:val="center"/>
                  <w:hideMark/>
                </w:tcPr>
                <w:p w14:paraId="1FAC1E24" w14:textId="19DB69F1" w:rsidR="000D422B" w:rsidRPr="00887AE7" w:rsidRDefault="000D422B" w:rsidP="00887AE7">
                  <w:pPr>
                    <w:jc w:val="left"/>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lastRenderedPageBreak/>
                    <w:t xml:space="preserve">ЕТАП </w:t>
                  </w:r>
                  <w:r w:rsidR="00176074" w:rsidRPr="00887AE7">
                    <w:rPr>
                      <w:rFonts w:ascii="Times New Roman" w:eastAsia="Times New Roman" w:hAnsi="Times New Roman" w:cs="Times New Roman"/>
                      <w:b/>
                      <w:bCs/>
                      <w:i w:val="0"/>
                      <w:iCs w:val="0"/>
                      <w:color w:val="auto"/>
                      <w:sz w:val="22"/>
                    </w:rPr>
                    <w:t>3</w:t>
                  </w:r>
                  <w:r w:rsidRPr="00887AE7">
                    <w:rPr>
                      <w:rFonts w:ascii="Times New Roman" w:eastAsia="Times New Roman" w:hAnsi="Times New Roman" w:cs="Times New Roman"/>
                      <w:b/>
                      <w:bCs/>
                      <w:i w:val="0"/>
                      <w:iCs w:val="0"/>
                      <w:color w:val="auto"/>
                      <w:sz w:val="22"/>
                    </w:rPr>
                    <w:t> </w:t>
                  </w:r>
                </w:p>
              </w:tc>
            </w:tr>
            <w:tr w:rsidR="00887AE7" w:rsidRPr="00887AE7" w14:paraId="76FD41F9" w14:textId="77777777" w:rsidTr="00887AE7">
              <w:trPr>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76CA0E80" w14:textId="4CD8ACAB"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Изпълнение на СМР на 1</w:t>
                  </w:r>
                  <w:r w:rsidR="00176074" w:rsidRPr="00887AE7">
                    <w:rPr>
                      <w:rFonts w:ascii="Times New Roman" w:eastAsia="Times New Roman" w:hAnsi="Times New Roman" w:cs="Times New Roman"/>
                      <w:i w:val="0"/>
                      <w:iCs w:val="0"/>
                      <w:color w:val="auto"/>
                      <w:sz w:val="22"/>
                    </w:rPr>
                    <w:t>63</w:t>
                  </w:r>
                  <w:r w:rsidRPr="00887AE7">
                    <w:rPr>
                      <w:rFonts w:ascii="Times New Roman" w:eastAsia="Times New Roman" w:hAnsi="Times New Roman" w:cs="Times New Roman"/>
                      <w:i w:val="0"/>
                      <w:iCs w:val="0"/>
                      <w:color w:val="auto"/>
                      <w:sz w:val="22"/>
                    </w:rPr>
                    <w:t xml:space="preserve"> обекта</w:t>
                  </w:r>
                </w:p>
              </w:tc>
              <w:tc>
                <w:tcPr>
                  <w:tcW w:w="803" w:type="pct"/>
                  <w:shd w:val="clear" w:color="auto" w:fill="DBE5F1" w:themeFill="accent1" w:themeFillTint="33"/>
                  <w:vAlign w:val="center"/>
                  <w:hideMark/>
                </w:tcPr>
                <w:p w14:paraId="409B3125"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01.04.2023</w:t>
                  </w:r>
                </w:p>
              </w:tc>
              <w:tc>
                <w:tcPr>
                  <w:tcW w:w="824" w:type="pct"/>
                  <w:shd w:val="clear" w:color="auto" w:fill="DBE5F1" w:themeFill="accent1" w:themeFillTint="33"/>
                  <w:vAlign w:val="center"/>
                  <w:hideMark/>
                </w:tcPr>
                <w:p w14:paraId="1CB940F8"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31.10.2025</w:t>
                  </w:r>
                </w:p>
              </w:tc>
              <w:tc>
                <w:tcPr>
                  <w:tcW w:w="1026" w:type="pct"/>
                  <w:shd w:val="clear" w:color="auto" w:fill="DBE5F1" w:themeFill="accent1" w:themeFillTint="33"/>
                  <w:vAlign w:val="center"/>
                  <w:hideMark/>
                </w:tcPr>
                <w:p w14:paraId="09FE2C7C"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w:t>
                  </w:r>
                </w:p>
              </w:tc>
            </w:tr>
            <w:tr w:rsidR="00887AE7" w:rsidRPr="00887AE7" w14:paraId="6DEC5421" w14:textId="77777777" w:rsidTr="00887A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6CD8DEBF" w14:textId="77777777"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Строителен надзор </w:t>
                  </w:r>
                </w:p>
              </w:tc>
              <w:tc>
                <w:tcPr>
                  <w:tcW w:w="803" w:type="pct"/>
                  <w:vAlign w:val="center"/>
                  <w:hideMark/>
                </w:tcPr>
                <w:p w14:paraId="56E637CD"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01.04.2023</w:t>
                  </w:r>
                </w:p>
              </w:tc>
              <w:tc>
                <w:tcPr>
                  <w:tcW w:w="824" w:type="pct"/>
                  <w:vAlign w:val="center"/>
                  <w:hideMark/>
                </w:tcPr>
                <w:p w14:paraId="58F79B66"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31.12.2025</w:t>
                  </w:r>
                </w:p>
              </w:tc>
              <w:tc>
                <w:tcPr>
                  <w:tcW w:w="1026" w:type="pct"/>
                  <w:vAlign w:val="center"/>
                  <w:hideMark/>
                </w:tcPr>
                <w:p w14:paraId="2E116F6C"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33</w:t>
                  </w:r>
                </w:p>
              </w:tc>
            </w:tr>
            <w:tr w:rsidR="00887AE7" w:rsidRPr="00887AE7" w14:paraId="225D7284" w14:textId="77777777" w:rsidTr="00887AE7">
              <w:trPr>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1E646449" w14:textId="77777777"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Авторски надзор</w:t>
                  </w:r>
                </w:p>
              </w:tc>
              <w:tc>
                <w:tcPr>
                  <w:tcW w:w="803" w:type="pct"/>
                  <w:shd w:val="clear" w:color="auto" w:fill="DBE5F1" w:themeFill="accent1" w:themeFillTint="33"/>
                  <w:vAlign w:val="center"/>
                  <w:hideMark/>
                </w:tcPr>
                <w:p w14:paraId="0C680663"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01.04.2023</w:t>
                  </w:r>
                </w:p>
              </w:tc>
              <w:tc>
                <w:tcPr>
                  <w:tcW w:w="824" w:type="pct"/>
                  <w:shd w:val="clear" w:color="auto" w:fill="DBE5F1" w:themeFill="accent1" w:themeFillTint="33"/>
                  <w:vAlign w:val="center"/>
                  <w:hideMark/>
                </w:tcPr>
                <w:p w14:paraId="0DC9AA7B"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31.12.2025</w:t>
                  </w:r>
                </w:p>
              </w:tc>
              <w:tc>
                <w:tcPr>
                  <w:tcW w:w="1026" w:type="pct"/>
                  <w:shd w:val="clear" w:color="auto" w:fill="DBE5F1" w:themeFill="accent1" w:themeFillTint="33"/>
                  <w:vAlign w:val="center"/>
                  <w:hideMark/>
                </w:tcPr>
                <w:p w14:paraId="0C9DF219"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33</w:t>
                  </w:r>
                </w:p>
              </w:tc>
            </w:tr>
            <w:tr w:rsidR="00887AE7" w:rsidRPr="00887AE7" w14:paraId="2F8D10C3" w14:textId="77777777" w:rsidTr="00887AE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348" w:type="pct"/>
                  <w:tcBorders>
                    <w:bottom w:val="single" w:sz="4" w:space="0" w:color="FFFFFF" w:themeColor="background1"/>
                    <w:right w:val="none" w:sz="0" w:space="0" w:color="auto"/>
                  </w:tcBorders>
                  <w:shd w:val="clear" w:color="auto" w:fill="DBE5F1" w:themeFill="accent1" w:themeFillTint="33"/>
                  <w:vAlign w:val="center"/>
                  <w:hideMark/>
                </w:tcPr>
                <w:p w14:paraId="75FEE5BA" w14:textId="3EBB1A76"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Въвеждане в експлоатация</w:t>
                  </w:r>
                  <w:r w:rsidRPr="00887AE7">
                    <w:rPr>
                      <w:rFonts w:ascii="Times New Roman" w:eastAsia="Times New Roman" w:hAnsi="Times New Roman" w:cs="Times New Roman"/>
                      <w:i w:val="0"/>
                      <w:iCs w:val="0"/>
                      <w:color w:val="auto"/>
                      <w:sz w:val="22"/>
                    </w:rPr>
                    <w:br/>
                    <w:t>на 1</w:t>
                  </w:r>
                  <w:r w:rsidR="00176074" w:rsidRPr="00887AE7">
                    <w:rPr>
                      <w:rFonts w:ascii="Times New Roman" w:eastAsia="Times New Roman" w:hAnsi="Times New Roman" w:cs="Times New Roman"/>
                      <w:i w:val="0"/>
                      <w:iCs w:val="0"/>
                      <w:color w:val="auto"/>
                      <w:sz w:val="22"/>
                    </w:rPr>
                    <w:t>63</w:t>
                  </w:r>
                  <w:r w:rsidRPr="00887AE7">
                    <w:rPr>
                      <w:rFonts w:ascii="Times New Roman" w:eastAsia="Times New Roman" w:hAnsi="Times New Roman" w:cs="Times New Roman"/>
                      <w:i w:val="0"/>
                      <w:iCs w:val="0"/>
                      <w:color w:val="auto"/>
                      <w:sz w:val="22"/>
                    </w:rPr>
                    <w:t xml:space="preserve">  обекта</w:t>
                  </w:r>
                </w:p>
              </w:tc>
              <w:tc>
                <w:tcPr>
                  <w:tcW w:w="803" w:type="pct"/>
                  <w:tcBorders>
                    <w:bottom w:val="single" w:sz="4" w:space="0" w:color="FFFFFF" w:themeColor="background1"/>
                  </w:tcBorders>
                  <w:vAlign w:val="center"/>
                  <w:hideMark/>
                </w:tcPr>
                <w:p w14:paraId="4EBFFE1D"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01.11.2025</w:t>
                  </w:r>
                </w:p>
              </w:tc>
              <w:tc>
                <w:tcPr>
                  <w:tcW w:w="824" w:type="pct"/>
                  <w:tcBorders>
                    <w:bottom w:val="single" w:sz="4" w:space="0" w:color="FFFFFF" w:themeColor="background1"/>
                  </w:tcBorders>
                  <w:vAlign w:val="center"/>
                  <w:hideMark/>
                </w:tcPr>
                <w:p w14:paraId="36848DF4"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31.12.2025</w:t>
                  </w:r>
                </w:p>
              </w:tc>
              <w:tc>
                <w:tcPr>
                  <w:tcW w:w="1026" w:type="pct"/>
                  <w:tcBorders>
                    <w:bottom w:val="single" w:sz="4" w:space="0" w:color="FFFFFF" w:themeColor="background1"/>
                  </w:tcBorders>
                  <w:vAlign w:val="center"/>
                  <w:hideMark/>
                </w:tcPr>
                <w:p w14:paraId="1646A74E"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2</w:t>
                  </w:r>
                </w:p>
              </w:tc>
            </w:tr>
            <w:tr w:rsidR="00887AE7" w:rsidRPr="00887AE7" w14:paraId="42B12AEF" w14:textId="77777777" w:rsidTr="00887AE7">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14:paraId="5DE9169B" w14:textId="77777777" w:rsidR="00176074" w:rsidRPr="00887AE7" w:rsidRDefault="000D422B"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ДЕЙНОСТ</w:t>
                  </w:r>
                  <w:r w:rsidR="00176074" w:rsidRPr="00887AE7">
                    <w:rPr>
                      <w:rFonts w:ascii="Times New Roman" w:eastAsia="Times New Roman" w:hAnsi="Times New Roman" w:cs="Times New Roman"/>
                      <w:b/>
                      <w:bCs/>
                      <w:i w:val="0"/>
                      <w:iCs w:val="0"/>
                      <w:color w:val="auto"/>
                      <w:sz w:val="24"/>
                      <w:szCs w:val="24"/>
                    </w:rPr>
                    <w:t>:</w:t>
                  </w:r>
                </w:p>
                <w:p w14:paraId="3490260C" w14:textId="03D8CCE9" w:rsidR="00176074" w:rsidRPr="00887AE7" w:rsidRDefault="00176074"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„Извършване на инженеринг“ и „Организация и управление на проекта“</w:t>
                  </w:r>
                </w:p>
                <w:p w14:paraId="1FDB7F59" w14:textId="52151418" w:rsidR="000D422B" w:rsidRPr="00887AE7" w:rsidRDefault="00176074"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за 102 хидромелиоративни съоръжения, стопанисвани от „НС“ ЕАД</w:t>
                  </w:r>
                </w:p>
              </w:tc>
            </w:tr>
            <w:tr w:rsidR="00887AE7" w:rsidRPr="00887AE7" w14:paraId="6A53B414" w14:textId="77777777" w:rsidTr="00887A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14:paraId="6E5FBFF3" w14:textId="544E5B06" w:rsidR="00176074" w:rsidRPr="00887AE7" w:rsidRDefault="00176074" w:rsidP="00887AE7">
                  <w:pPr>
                    <w:jc w:val="center"/>
                    <w:rPr>
                      <w:rFonts w:ascii="Times New Roman" w:eastAsia="Times New Roman" w:hAnsi="Times New Roman" w:cs="Times New Roman"/>
                      <w:b/>
                      <w:bCs/>
                      <w:i w:val="0"/>
                      <w:iCs w:val="0"/>
                      <w:color w:val="auto"/>
                      <w:sz w:val="24"/>
                      <w:szCs w:val="24"/>
                    </w:rPr>
                  </w:pPr>
                  <w:r w:rsidRPr="00887AE7">
                    <w:rPr>
                      <w:rFonts w:ascii="Times New Roman" w:eastAsia="Times New Roman" w:hAnsi="Times New Roman" w:cs="Times New Roman"/>
                      <w:b/>
                      <w:bCs/>
                      <w:i w:val="0"/>
                      <w:iCs w:val="0"/>
                      <w:color w:val="auto"/>
                      <w:sz w:val="24"/>
                      <w:szCs w:val="24"/>
                    </w:rPr>
                    <w:t>2022 г. - 2025 г.</w:t>
                  </w:r>
                </w:p>
              </w:tc>
            </w:tr>
            <w:tr w:rsidR="00887AE7" w:rsidRPr="00887AE7" w14:paraId="35963723" w14:textId="77777777" w:rsidTr="00887AE7">
              <w:trPr>
                <w:trHeight w:val="35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FFFFF" w:themeColor="background1"/>
                    <w:right w:val="none" w:sz="0" w:space="0" w:color="auto"/>
                  </w:tcBorders>
                  <w:shd w:val="clear" w:color="auto" w:fill="F2F2F2" w:themeFill="background1" w:themeFillShade="F2"/>
                </w:tcPr>
                <w:p w14:paraId="21C8F61B" w14:textId="77777777" w:rsidR="000D422B" w:rsidRPr="00887AE7" w:rsidRDefault="000D422B" w:rsidP="00887AE7">
                  <w:pPr>
                    <w:jc w:val="left"/>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 xml:space="preserve">ЕТАП 1 </w:t>
                  </w:r>
                </w:p>
              </w:tc>
            </w:tr>
            <w:tr w:rsidR="00887AE7" w:rsidRPr="00887AE7" w14:paraId="54775855" w14:textId="77777777" w:rsidTr="00887AE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52AF582A" w14:textId="7CCC1C72" w:rsidR="00176074" w:rsidRPr="00887AE7" w:rsidRDefault="00176074" w:rsidP="00887AE7">
                  <w:pPr>
                    <w:jc w:val="left"/>
                    <w:rPr>
                      <w:rFonts w:ascii="Times New Roman" w:eastAsia="Times New Roman" w:hAnsi="Times New Roman" w:cs="Times New Roman"/>
                      <w:b/>
                      <w:bCs/>
                      <w:i w:val="0"/>
                      <w:iCs w:val="0"/>
                      <w:color w:val="auto"/>
                      <w:sz w:val="22"/>
                    </w:rPr>
                  </w:pPr>
                  <w:r w:rsidRPr="00887AE7">
                    <w:rPr>
                      <w:rFonts w:ascii="Times New Roman" w:hAnsi="Times New Roman" w:cs="Times New Roman"/>
                      <w:i w:val="0"/>
                      <w:iCs w:val="0"/>
                      <w:color w:val="auto"/>
                      <w:sz w:val="22"/>
                    </w:rPr>
                    <w:t>Организация и управление на целия проектен цикъл за 1</w:t>
                  </w:r>
                  <w:r w:rsidR="00887AE7" w:rsidRPr="00887AE7">
                    <w:rPr>
                      <w:rFonts w:ascii="Times New Roman" w:hAnsi="Times New Roman" w:cs="Times New Roman"/>
                      <w:i w:val="0"/>
                      <w:iCs w:val="0"/>
                      <w:color w:val="auto"/>
                      <w:sz w:val="22"/>
                    </w:rPr>
                    <w:t>02</w:t>
                  </w:r>
                  <w:r w:rsidRPr="00887AE7">
                    <w:rPr>
                      <w:rFonts w:ascii="Times New Roman" w:hAnsi="Times New Roman" w:cs="Times New Roman"/>
                      <w:i w:val="0"/>
                      <w:iCs w:val="0"/>
                      <w:color w:val="auto"/>
                      <w:sz w:val="22"/>
                    </w:rPr>
                    <w:t xml:space="preserve"> обекта</w:t>
                  </w:r>
                </w:p>
              </w:tc>
              <w:tc>
                <w:tcPr>
                  <w:tcW w:w="803" w:type="pct"/>
                  <w:vAlign w:val="center"/>
                </w:tcPr>
                <w:p w14:paraId="2BD61E4C" w14:textId="77777777" w:rsidR="00176074" w:rsidRPr="00887AE7" w:rsidRDefault="00176074"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rPr>
                  </w:pPr>
                  <w:r w:rsidRPr="00887AE7">
                    <w:rPr>
                      <w:rFonts w:ascii="Times New Roman" w:eastAsia="Times New Roman" w:hAnsi="Times New Roman" w:cs="Times New Roman"/>
                      <w:color w:val="auto"/>
                    </w:rPr>
                    <w:t>01.07.2022</w:t>
                  </w:r>
                </w:p>
              </w:tc>
              <w:tc>
                <w:tcPr>
                  <w:tcW w:w="824" w:type="pct"/>
                  <w:vAlign w:val="center"/>
                </w:tcPr>
                <w:p w14:paraId="505517AF" w14:textId="77777777" w:rsidR="00176074" w:rsidRPr="00887AE7" w:rsidRDefault="00176074"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rPr>
                  </w:pPr>
                  <w:r w:rsidRPr="00887AE7">
                    <w:rPr>
                      <w:rFonts w:ascii="Times New Roman" w:eastAsia="Times New Roman" w:hAnsi="Times New Roman" w:cs="Times New Roman"/>
                      <w:color w:val="auto"/>
                    </w:rPr>
                    <w:t>31.12.2025</w:t>
                  </w:r>
                </w:p>
              </w:tc>
              <w:tc>
                <w:tcPr>
                  <w:tcW w:w="1026" w:type="pct"/>
                  <w:vAlign w:val="center"/>
                </w:tcPr>
                <w:p w14:paraId="6B7A78C0" w14:textId="77777777" w:rsidR="00176074" w:rsidRPr="00887AE7" w:rsidRDefault="00176074"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rPr>
                  </w:pPr>
                  <w:r w:rsidRPr="00887AE7">
                    <w:rPr>
                      <w:rFonts w:ascii="Times New Roman" w:eastAsia="Times New Roman" w:hAnsi="Times New Roman" w:cs="Times New Roman"/>
                      <w:color w:val="auto"/>
                    </w:rPr>
                    <w:t>42</w:t>
                  </w:r>
                </w:p>
              </w:tc>
            </w:tr>
            <w:tr w:rsidR="00887AE7" w:rsidRPr="00887AE7" w14:paraId="3DCED0F9" w14:textId="77777777" w:rsidTr="00887AE7">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4"/>
                  <w:tcBorders>
                    <w:right w:val="none" w:sz="0" w:space="0" w:color="auto"/>
                  </w:tcBorders>
                  <w:shd w:val="clear" w:color="auto" w:fill="F2F2F2" w:themeFill="background1" w:themeFillShade="F2"/>
                  <w:vAlign w:val="center"/>
                </w:tcPr>
                <w:p w14:paraId="34626523" w14:textId="65A5A096" w:rsidR="00887AE7" w:rsidRPr="00887AE7" w:rsidRDefault="00887AE7"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b/>
                      <w:bCs/>
                      <w:i w:val="0"/>
                      <w:iCs w:val="0"/>
                      <w:color w:val="auto"/>
                      <w:sz w:val="22"/>
                    </w:rPr>
                    <w:t>ЕТАП 2</w:t>
                  </w:r>
                </w:p>
              </w:tc>
            </w:tr>
            <w:tr w:rsidR="00887AE7" w:rsidRPr="00887AE7" w14:paraId="3944D84F" w14:textId="77777777" w:rsidTr="00887A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tcPr>
                <w:p w14:paraId="5ECDFE93" w14:textId="1B233736"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Проектиране на </w:t>
                  </w:r>
                  <w:r w:rsidRPr="00887AE7">
                    <w:rPr>
                      <w:rFonts w:ascii="Times New Roman" w:eastAsia="Times New Roman" w:hAnsi="Times New Roman" w:cs="Times New Roman"/>
                      <w:i w:val="0"/>
                      <w:iCs w:val="0"/>
                      <w:color w:val="auto"/>
                      <w:sz w:val="22"/>
                      <w:lang w:val="en-US"/>
                    </w:rPr>
                    <w:t>1</w:t>
                  </w:r>
                  <w:r w:rsidR="00887AE7" w:rsidRPr="00887AE7">
                    <w:rPr>
                      <w:rFonts w:ascii="Times New Roman" w:eastAsia="Times New Roman" w:hAnsi="Times New Roman" w:cs="Times New Roman"/>
                      <w:i w:val="0"/>
                      <w:iCs w:val="0"/>
                      <w:color w:val="auto"/>
                      <w:sz w:val="22"/>
                    </w:rPr>
                    <w:t>02</w:t>
                  </w:r>
                  <w:r w:rsidRPr="00887AE7">
                    <w:rPr>
                      <w:rFonts w:ascii="Times New Roman" w:eastAsia="Times New Roman" w:hAnsi="Times New Roman" w:cs="Times New Roman"/>
                      <w:i w:val="0"/>
                      <w:iCs w:val="0"/>
                      <w:color w:val="auto"/>
                      <w:sz w:val="22"/>
                    </w:rPr>
                    <w:t xml:space="preserve"> обекта</w:t>
                  </w:r>
                </w:p>
              </w:tc>
              <w:tc>
                <w:tcPr>
                  <w:tcW w:w="803" w:type="pct"/>
                  <w:vAlign w:val="center"/>
                </w:tcPr>
                <w:p w14:paraId="1FAC2479"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01.07.2022</w:t>
                  </w:r>
                </w:p>
              </w:tc>
              <w:tc>
                <w:tcPr>
                  <w:tcW w:w="824" w:type="pct"/>
                  <w:vAlign w:val="center"/>
                </w:tcPr>
                <w:p w14:paraId="29FFEBFB"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01.01.2023</w:t>
                  </w:r>
                </w:p>
              </w:tc>
              <w:tc>
                <w:tcPr>
                  <w:tcW w:w="1026" w:type="pct"/>
                  <w:vAlign w:val="center"/>
                </w:tcPr>
                <w:p w14:paraId="5A0CD499"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6</w:t>
                  </w:r>
                </w:p>
              </w:tc>
            </w:tr>
            <w:tr w:rsidR="00887AE7" w:rsidRPr="00887AE7" w14:paraId="3B8C8BE6" w14:textId="77777777" w:rsidTr="00887AE7">
              <w:trPr>
                <w:trHeight w:val="136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212B29AA" w14:textId="474C8DA6"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Изготвяне на оценка на съответствие </w:t>
                  </w:r>
                  <w:r w:rsidRPr="00887AE7">
                    <w:rPr>
                      <w:rFonts w:ascii="Times New Roman" w:eastAsia="Times New Roman" w:hAnsi="Times New Roman" w:cs="Times New Roman"/>
                      <w:i w:val="0"/>
                      <w:iCs w:val="0"/>
                      <w:color w:val="auto"/>
                      <w:sz w:val="22"/>
                    </w:rPr>
                    <w:br/>
                    <w:t>на инвестиционните проекти със съществените изисквания към строежите</w:t>
                  </w:r>
                  <w:r w:rsidRPr="00887AE7">
                    <w:rPr>
                      <w:rFonts w:ascii="Times New Roman" w:eastAsia="Times New Roman" w:hAnsi="Times New Roman" w:cs="Times New Roman"/>
                      <w:i w:val="0"/>
                      <w:iCs w:val="0"/>
                      <w:color w:val="auto"/>
                      <w:sz w:val="22"/>
                      <w:lang w:val="en-US"/>
                    </w:rPr>
                    <w:t xml:space="preserve"> </w:t>
                  </w:r>
                  <w:r w:rsidRPr="00887AE7">
                    <w:rPr>
                      <w:rFonts w:ascii="Times New Roman" w:eastAsia="Times New Roman" w:hAnsi="Times New Roman" w:cs="Times New Roman"/>
                      <w:i w:val="0"/>
                      <w:iCs w:val="0"/>
                      <w:color w:val="auto"/>
                      <w:sz w:val="22"/>
                    </w:rPr>
                    <w:t>на 1</w:t>
                  </w:r>
                  <w:r w:rsidR="00887AE7" w:rsidRPr="00887AE7">
                    <w:rPr>
                      <w:rFonts w:ascii="Times New Roman" w:eastAsia="Times New Roman" w:hAnsi="Times New Roman" w:cs="Times New Roman"/>
                      <w:i w:val="0"/>
                      <w:iCs w:val="0"/>
                      <w:color w:val="auto"/>
                      <w:sz w:val="22"/>
                    </w:rPr>
                    <w:t>02</w:t>
                  </w:r>
                  <w:r w:rsidRPr="00887AE7">
                    <w:rPr>
                      <w:rFonts w:ascii="Times New Roman" w:eastAsia="Times New Roman" w:hAnsi="Times New Roman" w:cs="Times New Roman"/>
                      <w:i w:val="0"/>
                      <w:iCs w:val="0"/>
                      <w:color w:val="auto"/>
                      <w:sz w:val="22"/>
                    </w:rPr>
                    <w:t xml:space="preserve"> обекта</w:t>
                  </w:r>
                </w:p>
              </w:tc>
              <w:tc>
                <w:tcPr>
                  <w:tcW w:w="803" w:type="pct"/>
                  <w:shd w:val="clear" w:color="auto" w:fill="DBE5F1" w:themeFill="accent1" w:themeFillTint="33"/>
                  <w:vAlign w:val="center"/>
                  <w:hideMark/>
                </w:tcPr>
                <w:p w14:paraId="0FEA25DE"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01.01.2023</w:t>
                  </w:r>
                </w:p>
              </w:tc>
              <w:tc>
                <w:tcPr>
                  <w:tcW w:w="824" w:type="pct"/>
                  <w:shd w:val="clear" w:color="auto" w:fill="DBE5F1" w:themeFill="accent1" w:themeFillTint="33"/>
                  <w:vAlign w:val="center"/>
                  <w:hideMark/>
                </w:tcPr>
                <w:p w14:paraId="24BB7796"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01.03.2023</w:t>
                  </w:r>
                </w:p>
              </w:tc>
              <w:tc>
                <w:tcPr>
                  <w:tcW w:w="1026" w:type="pct"/>
                  <w:shd w:val="clear" w:color="auto" w:fill="DBE5F1" w:themeFill="accent1" w:themeFillTint="33"/>
                  <w:vAlign w:val="center"/>
                  <w:hideMark/>
                </w:tcPr>
                <w:p w14:paraId="46E78956"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2</w:t>
                  </w:r>
                </w:p>
              </w:tc>
            </w:tr>
            <w:tr w:rsidR="00887AE7" w:rsidRPr="00887AE7" w14:paraId="79920B30" w14:textId="77777777" w:rsidTr="00887AE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19DFC05D" w14:textId="2316EF72"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Съгласуване на инвестиционни проекти на 1</w:t>
                  </w:r>
                  <w:r w:rsidR="00887AE7" w:rsidRPr="00887AE7">
                    <w:rPr>
                      <w:rFonts w:ascii="Times New Roman" w:eastAsia="Times New Roman" w:hAnsi="Times New Roman" w:cs="Times New Roman"/>
                      <w:i w:val="0"/>
                      <w:iCs w:val="0"/>
                      <w:color w:val="auto"/>
                      <w:sz w:val="22"/>
                    </w:rPr>
                    <w:t xml:space="preserve">02 </w:t>
                  </w:r>
                  <w:r w:rsidRPr="00887AE7">
                    <w:rPr>
                      <w:rFonts w:ascii="Times New Roman" w:eastAsia="Times New Roman" w:hAnsi="Times New Roman" w:cs="Times New Roman"/>
                      <w:i w:val="0"/>
                      <w:iCs w:val="0"/>
                      <w:color w:val="auto"/>
                      <w:sz w:val="22"/>
                    </w:rPr>
                    <w:t xml:space="preserve">обекта с контролни органи </w:t>
                  </w:r>
                </w:p>
              </w:tc>
              <w:tc>
                <w:tcPr>
                  <w:tcW w:w="803" w:type="pct"/>
                  <w:vAlign w:val="center"/>
                  <w:hideMark/>
                </w:tcPr>
                <w:p w14:paraId="37E3600A"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01.03.2023</w:t>
                  </w:r>
                </w:p>
              </w:tc>
              <w:tc>
                <w:tcPr>
                  <w:tcW w:w="824" w:type="pct"/>
                  <w:vAlign w:val="center"/>
                  <w:hideMark/>
                </w:tcPr>
                <w:p w14:paraId="28E83893"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31.03.2023</w:t>
                  </w:r>
                </w:p>
              </w:tc>
              <w:tc>
                <w:tcPr>
                  <w:tcW w:w="1026" w:type="pct"/>
                  <w:vAlign w:val="center"/>
                  <w:hideMark/>
                </w:tcPr>
                <w:p w14:paraId="6FCF2A2E"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1</w:t>
                  </w:r>
                </w:p>
              </w:tc>
            </w:tr>
            <w:tr w:rsidR="00887AE7" w:rsidRPr="00887AE7" w14:paraId="6923B100" w14:textId="77777777" w:rsidTr="00887AE7">
              <w:trPr>
                <w:trHeight w:val="290"/>
              </w:trPr>
              <w:tc>
                <w:tcPr>
                  <w:cnfStyle w:val="001000000000" w:firstRow="0" w:lastRow="0" w:firstColumn="1" w:lastColumn="0" w:oddVBand="0" w:evenVBand="0" w:oddHBand="0" w:evenHBand="0" w:firstRowFirstColumn="0" w:firstRowLastColumn="0" w:lastRowFirstColumn="0" w:lastRowLastColumn="0"/>
                  <w:tcW w:w="5000" w:type="pct"/>
                  <w:gridSpan w:val="4"/>
                  <w:tcBorders>
                    <w:right w:val="none" w:sz="0" w:space="0" w:color="auto"/>
                  </w:tcBorders>
                  <w:shd w:val="clear" w:color="auto" w:fill="F2F2F2" w:themeFill="background1" w:themeFillShade="F2"/>
                  <w:vAlign w:val="center"/>
                  <w:hideMark/>
                </w:tcPr>
                <w:p w14:paraId="72C4209A" w14:textId="15ECF8E1" w:rsidR="000D422B" w:rsidRPr="00887AE7" w:rsidRDefault="000D422B" w:rsidP="00887AE7">
                  <w:pPr>
                    <w:jc w:val="left"/>
                    <w:rPr>
                      <w:rFonts w:ascii="Times New Roman" w:eastAsia="Times New Roman" w:hAnsi="Times New Roman" w:cs="Times New Roman"/>
                      <w:b/>
                      <w:bCs/>
                      <w:i w:val="0"/>
                      <w:iCs w:val="0"/>
                      <w:color w:val="auto"/>
                      <w:sz w:val="22"/>
                    </w:rPr>
                  </w:pPr>
                  <w:r w:rsidRPr="00887AE7">
                    <w:rPr>
                      <w:rFonts w:ascii="Times New Roman" w:eastAsia="Times New Roman" w:hAnsi="Times New Roman" w:cs="Times New Roman"/>
                      <w:b/>
                      <w:bCs/>
                      <w:i w:val="0"/>
                      <w:iCs w:val="0"/>
                      <w:color w:val="auto"/>
                      <w:sz w:val="22"/>
                    </w:rPr>
                    <w:t xml:space="preserve">ЕТАП </w:t>
                  </w:r>
                  <w:r w:rsidR="00887AE7" w:rsidRPr="00887AE7">
                    <w:rPr>
                      <w:rFonts w:ascii="Times New Roman" w:eastAsia="Times New Roman" w:hAnsi="Times New Roman" w:cs="Times New Roman"/>
                      <w:b/>
                      <w:bCs/>
                      <w:i w:val="0"/>
                      <w:iCs w:val="0"/>
                      <w:color w:val="auto"/>
                      <w:sz w:val="22"/>
                    </w:rPr>
                    <w:t>3</w:t>
                  </w:r>
                </w:p>
              </w:tc>
            </w:tr>
            <w:tr w:rsidR="00887AE7" w:rsidRPr="00887AE7" w14:paraId="296381A2" w14:textId="77777777" w:rsidTr="00887A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194A2CFC" w14:textId="4D1F8040"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Изпълнение на СМР на </w:t>
                  </w:r>
                  <w:r w:rsidR="00887AE7" w:rsidRPr="00887AE7">
                    <w:rPr>
                      <w:rFonts w:ascii="Times New Roman" w:eastAsia="Times New Roman" w:hAnsi="Times New Roman" w:cs="Times New Roman"/>
                      <w:i w:val="0"/>
                      <w:iCs w:val="0"/>
                      <w:color w:val="auto"/>
                      <w:sz w:val="22"/>
                    </w:rPr>
                    <w:t>102</w:t>
                  </w:r>
                  <w:r w:rsidRPr="00887AE7">
                    <w:rPr>
                      <w:rFonts w:ascii="Times New Roman" w:eastAsia="Times New Roman" w:hAnsi="Times New Roman" w:cs="Times New Roman"/>
                      <w:i w:val="0"/>
                      <w:iCs w:val="0"/>
                      <w:color w:val="auto"/>
                      <w:sz w:val="22"/>
                    </w:rPr>
                    <w:t xml:space="preserve"> обекта</w:t>
                  </w:r>
                </w:p>
              </w:tc>
              <w:tc>
                <w:tcPr>
                  <w:tcW w:w="803" w:type="pct"/>
                  <w:vAlign w:val="center"/>
                  <w:hideMark/>
                </w:tcPr>
                <w:p w14:paraId="4DAC8D2C"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01.04.2023</w:t>
                  </w:r>
                </w:p>
              </w:tc>
              <w:tc>
                <w:tcPr>
                  <w:tcW w:w="824" w:type="pct"/>
                  <w:vAlign w:val="center"/>
                  <w:hideMark/>
                </w:tcPr>
                <w:p w14:paraId="6FB0B1B7"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31.10.2025</w:t>
                  </w:r>
                </w:p>
              </w:tc>
              <w:tc>
                <w:tcPr>
                  <w:tcW w:w="1026" w:type="pct"/>
                  <w:vAlign w:val="center"/>
                  <w:hideMark/>
                </w:tcPr>
                <w:p w14:paraId="689EA66D"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w:t>
                  </w:r>
                </w:p>
              </w:tc>
            </w:tr>
            <w:tr w:rsidR="00887AE7" w:rsidRPr="00887AE7" w14:paraId="4713F874" w14:textId="77777777" w:rsidTr="00887AE7">
              <w:trPr>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6970FC1D" w14:textId="77777777"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 xml:space="preserve">Строителен надзор </w:t>
                  </w:r>
                </w:p>
              </w:tc>
              <w:tc>
                <w:tcPr>
                  <w:tcW w:w="803" w:type="pct"/>
                  <w:shd w:val="clear" w:color="auto" w:fill="DBE5F1" w:themeFill="accent1" w:themeFillTint="33"/>
                  <w:vAlign w:val="center"/>
                  <w:hideMark/>
                </w:tcPr>
                <w:p w14:paraId="2E84E3B1"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01.04.2023</w:t>
                  </w:r>
                </w:p>
              </w:tc>
              <w:tc>
                <w:tcPr>
                  <w:tcW w:w="824" w:type="pct"/>
                  <w:shd w:val="clear" w:color="auto" w:fill="DBE5F1" w:themeFill="accent1" w:themeFillTint="33"/>
                  <w:vAlign w:val="center"/>
                  <w:hideMark/>
                </w:tcPr>
                <w:p w14:paraId="3B1FBA25"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31.12.2025</w:t>
                  </w:r>
                </w:p>
              </w:tc>
              <w:tc>
                <w:tcPr>
                  <w:tcW w:w="1026" w:type="pct"/>
                  <w:shd w:val="clear" w:color="auto" w:fill="DBE5F1" w:themeFill="accent1" w:themeFillTint="33"/>
                  <w:vAlign w:val="center"/>
                  <w:hideMark/>
                </w:tcPr>
                <w:p w14:paraId="4B34E3CC"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33</w:t>
                  </w:r>
                </w:p>
              </w:tc>
            </w:tr>
            <w:tr w:rsidR="00887AE7" w:rsidRPr="00887AE7" w14:paraId="643E861E" w14:textId="77777777" w:rsidTr="00887A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642F50D5" w14:textId="77777777"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Авторски надзор</w:t>
                  </w:r>
                </w:p>
              </w:tc>
              <w:tc>
                <w:tcPr>
                  <w:tcW w:w="803" w:type="pct"/>
                  <w:vAlign w:val="center"/>
                  <w:hideMark/>
                </w:tcPr>
                <w:p w14:paraId="063CDB4A"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01.04.2023</w:t>
                  </w:r>
                </w:p>
              </w:tc>
              <w:tc>
                <w:tcPr>
                  <w:tcW w:w="824" w:type="pct"/>
                  <w:vAlign w:val="center"/>
                  <w:hideMark/>
                </w:tcPr>
                <w:p w14:paraId="67B56C8A"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31.12.2025</w:t>
                  </w:r>
                </w:p>
              </w:tc>
              <w:tc>
                <w:tcPr>
                  <w:tcW w:w="1026" w:type="pct"/>
                  <w:vAlign w:val="center"/>
                  <w:hideMark/>
                </w:tcPr>
                <w:p w14:paraId="3611CEFD" w14:textId="77777777" w:rsidR="000D422B" w:rsidRPr="00887AE7" w:rsidRDefault="000D422B" w:rsidP="00887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33</w:t>
                  </w:r>
                </w:p>
              </w:tc>
            </w:tr>
            <w:tr w:rsidR="00887AE7" w:rsidRPr="00887AE7" w14:paraId="4C10D244" w14:textId="77777777" w:rsidTr="00887AE7">
              <w:trPr>
                <w:trHeight w:val="795"/>
              </w:trPr>
              <w:tc>
                <w:tcPr>
                  <w:cnfStyle w:val="001000000000" w:firstRow="0" w:lastRow="0" w:firstColumn="1" w:lastColumn="0" w:oddVBand="0" w:evenVBand="0" w:oddHBand="0" w:evenHBand="0" w:firstRowFirstColumn="0" w:firstRowLastColumn="0" w:lastRowFirstColumn="0" w:lastRowLastColumn="0"/>
                  <w:tcW w:w="2348" w:type="pct"/>
                  <w:tcBorders>
                    <w:right w:val="none" w:sz="0" w:space="0" w:color="auto"/>
                  </w:tcBorders>
                  <w:shd w:val="clear" w:color="auto" w:fill="DBE5F1" w:themeFill="accent1" w:themeFillTint="33"/>
                  <w:vAlign w:val="center"/>
                  <w:hideMark/>
                </w:tcPr>
                <w:p w14:paraId="4DAC0E4E" w14:textId="184E7946" w:rsidR="000D422B" w:rsidRPr="00887AE7" w:rsidRDefault="000D422B" w:rsidP="00887AE7">
                  <w:pPr>
                    <w:jc w:val="left"/>
                    <w:rPr>
                      <w:rFonts w:ascii="Times New Roman" w:eastAsia="Times New Roman" w:hAnsi="Times New Roman" w:cs="Times New Roman"/>
                      <w:i w:val="0"/>
                      <w:iCs w:val="0"/>
                      <w:color w:val="auto"/>
                      <w:sz w:val="22"/>
                    </w:rPr>
                  </w:pPr>
                  <w:r w:rsidRPr="00887AE7">
                    <w:rPr>
                      <w:rFonts w:ascii="Times New Roman" w:eastAsia="Times New Roman" w:hAnsi="Times New Roman" w:cs="Times New Roman"/>
                      <w:i w:val="0"/>
                      <w:iCs w:val="0"/>
                      <w:color w:val="auto"/>
                      <w:sz w:val="22"/>
                    </w:rPr>
                    <w:t>Въвеждане в експлоатация</w:t>
                  </w:r>
                  <w:r w:rsidRPr="00887AE7">
                    <w:rPr>
                      <w:rFonts w:ascii="Times New Roman" w:eastAsia="Times New Roman" w:hAnsi="Times New Roman" w:cs="Times New Roman"/>
                      <w:i w:val="0"/>
                      <w:iCs w:val="0"/>
                      <w:color w:val="auto"/>
                      <w:sz w:val="22"/>
                    </w:rPr>
                    <w:br/>
                    <w:t>на 1</w:t>
                  </w:r>
                  <w:r w:rsidR="00887AE7" w:rsidRPr="00887AE7">
                    <w:rPr>
                      <w:rFonts w:ascii="Times New Roman" w:eastAsia="Times New Roman" w:hAnsi="Times New Roman" w:cs="Times New Roman"/>
                      <w:i w:val="0"/>
                      <w:iCs w:val="0"/>
                      <w:color w:val="auto"/>
                      <w:sz w:val="22"/>
                    </w:rPr>
                    <w:t>02</w:t>
                  </w:r>
                  <w:r w:rsidRPr="00887AE7">
                    <w:rPr>
                      <w:rFonts w:ascii="Times New Roman" w:eastAsia="Times New Roman" w:hAnsi="Times New Roman" w:cs="Times New Roman"/>
                      <w:i w:val="0"/>
                      <w:iCs w:val="0"/>
                      <w:color w:val="auto"/>
                      <w:sz w:val="22"/>
                    </w:rPr>
                    <w:t xml:space="preserve"> обекта</w:t>
                  </w:r>
                </w:p>
              </w:tc>
              <w:tc>
                <w:tcPr>
                  <w:tcW w:w="803" w:type="pct"/>
                  <w:shd w:val="clear" w:color="auto" w:fill="DBE5F1" w:themeFill="accent1" w:themeFillTint="33"/>
                  <w:vAlign w:val="center"/>
                  <w:hideMark/>
                </w:tcPr>
                <w:p w14:paraId="5CADA545"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01.11.2025</w:t>
                  </w:r>
                </w:p>
              </w:tc>
              <w:tc>
                <w:tcPr>
                  <w:tcW w:w="824" w:type="pct"/>
                  <w:shd w:val="clear" w:color="auto" w:fill="DBE5F1" w:themeFill="accent1" w:themeFillTint="33"/>
                  <w:vAlign w:val="center"/>
                  <w:hideMark/>
                </w:tcPr>
                <w:p w14:paraId="0CAA273B"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31.12.2025</w:t>
                  </w:r>
                </w:p>
              </w:tc>
              <w:tc>
                <w:tcPr>
                  <w:tcW w:w="1026" w:type="pct"/>
                  <w:shd w:val="clear" w:color="auto" w:fill="DBE5F1" w:themeFill="accent1" w:themeFillTint="33"/>
                  <w:vAlign w:val="center"/>
                  <w:hideMark/>
                </w:tcPr>
                <w:p w14:paraId="76AFA9C5" w14:textId="77777777" w:rsidR="000D422B" w:rsidRPr="00887AE7" w:rsidRDefault="000D422B" w:rsidP="00887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887AE7">
                    <w:rPr>
                      <w:rFonts w:ascii="Times New Roman" w:eastAsia="Times New Roman" w:hAnsi="Times New Roman" w:cs="Times New Roman"/>
                      <w:color w:val="auto"/>
                    </w:rPr>
                    <w:t>2</w:t>
                  </w:r>
                </w:p>
              </w:tc>
            </w:tr>
          </w:tbl>
          <w:p w14:paraId="09A09806" w14:textId="77777777" w:rsidR="00E16244" w:rsidRPr="00CE7972" w:rsidRDefault="00E16244" w:rsidP="004149FF">
            <w:pPr>
              <w:widowControl w:val="0"/>
              <w:pBdr>
                <w:top w:val="nil"/>
                <w:left w:val="nil"/>
                <w:bottom w:val="nil"/>
                <w:right w:val="nil"/>
                <w:between w:val="nil"/>
              </w:pBdr>
              <w:spacing w:line="240" w:lineRule="auto"/>
              <w:jc w:val="both"/>
              <w:rPr>
                <w:rFonts w:ascii="Times New Roman" w:hAnsi="Times New Roman" w:cs="Times New Roman"/>
                <w:b/>
                <w:sz w:val="24"/>
                <w:szCs w:val="24"/>
                <w:u w:val="single"/>
              </w:rPr>
            </w:pPr>
          </w:p>
        </w:tc>
      </w:tr>
      <w:tr w:rsidR="00E16244" w:rsidRPr="00CE7972" w14:paraId="3228BC50" w14:textId="77777777" w:rsidTr="00FE6687">
        <w:trPr>
          <w:trHeight w:val="316"/>
        </w:trPr>
        <w:tc>
          <w:tcPr>
            <w:tcW w:w="10065" w:type="dxa"/>
            <w:shd w:val="clear" w:color="auto" w:fill="auto"/>
            <w:tcMar>
              <w:top w:w="100" w:type="dxa"/>
              <w:left w:w="100" w:type="dxa"/>
              <w:bottom w:w="100" w:type="dxa"/>
              <w:right w:w="100" w:type="dxa"/>
            </w:tcMar>
          </w:tcPr>
          <w:p w14:paraId="7BE242C7" w14:textId="77777777" w:rsidR="00E16244" w:rsidRPr="00CE7972" w:rsidRDefault="00E16244" w:rsidP="004149FF">
            <w:pPr>
              <w:pStyle w:val="ListParagraph"/>
              <w:widowControl w:val="0"/>
              <w:numPr>
                <w:ilvl w:val="1"/>
                <w:numId w:val="1"/>
              </w:numPr>
              <w:pBdr>
                <w:top w:val="nil"/>
                <w:left w:val="nil"/>
                <w:bottom w:val="nil"/>
                <w:right w:val="nil"/>
                <w:between w:val="nil"/>
              </w:pBdr>
              <w:spacing w:line="240" w:lineRule="auto"/>
              <w:ind w:left="46" w:firstLine="0"/>
              <w:jc w:val="both"/>
              <w:rPr>
                <w:rFonts w:ascii="Times New Roman" w:hAnsi="Times New Roman" w:cs="Times New Roman"/>
                <w:b/>
                <w:sz w:val="24"/>
                <w:szCs w:val="24"/>
              </w:rPr>
            </w:pPr>
            <w:r w:rsidRPr="00CE7972">
              <w:rPr>
                <w:rFonts w:ascii="Times New Roman" w:hAnsi="Times New Roman" w:cs="Times New Roman"/>
                <w:b/>
                <w:sz w:val="24"/>
                <w:szCs w:val="24"/>
              </w:rPr>
              <w:lastRenderedPageBreak/>
              <w:t>Кога най-рано може да започне изпълнението на проекта след неговото одобрение?</w:t>
            </w:r>
          </w:p>
        </w:tc>
      </w:tr>
      <w:tr w:rsidR="00E16244" w:rsidRPr="00CE7972" w14:paraId="20E0F3E2" w14:textId="77777777" w:rsidTr="00FE6687">
        <w:trPr>
          <w:trHeight w:val="306"/>
        </w:trPr>
        <w:tc>
          <w:tcPr>
            <w:tcW w:w="10065" w:type="dxa"/>
            <w:shd w:val="clear" w:color="auto" w:fill="auto"/>
            <w:tcMar>
              <w:top w:w="100" w:type="dxa"/>
              <w:left w:w="100" w:type="dxa"/>
              <w:bottom w:w="100" w:type="dxa"/>
              <w:right w:w="100" w:type="dxa"/>
            </w:tcMar>
          </w:tcPr>
          <w:p w14:paraId="5FCD11D1" w14:textId="77777777" w:rsidR="00E16244" w:rsidRPr="00CE7972" w:rsidRDefault="00E16244" w:rsidP="004149F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Веднага след одобрение за финансиране на </w:t>
            </w:r>
            <w:r w:rsidR="00065BA0" w:rsidRPr="00CE7972">
              <w:rPr>
                <w:rFonts w:ascii="Times New Roman" w:hAnsi="Times New Roman" w:cs="Times New Roman"/>
                <w:sz w:val="24"/>
                <w:szCs w:val="24"/>
              </w:rPr>
              <w:t>проекта</w:t>
            </w:r>
            <w:r w:rsidR="007833FC" w:rsidRPr="00CE7972">
              <w:rPr>
                <w:rFonts w:ascii="Times New Roman" w:hAnsi="Times New Roman" w:cs="Times New Roman"/>
                <w:sz w:val="24"/>
                <w:szCs w:val="24"/>
              </w:rPr>
              <w:t xml:space="preserve"> </w:t>
            </w:r>
            <w:r w:rsidRPr="00CE7972">
              <w:rPr>
                <w:rFonts w:ascii="Times New Roman" w:hAnsi="Times New Roman" w:cs="Times New Roman"/>
                <w:sz w:val="24"/>
                <w:szCs w:val="24"/>
              </w:rPr>
              <w:t xml:space="preserve">и сключване на договор с финансиращия орган за възлагане на </w:t>
            </w:r>
            <w:r w:rsidR="007833FC" w:rsidRPr="00CE7972">
              <w:rPr>
                <w:rFonts w:ascii="Times New Roman" w:hAnsi="Times New Roman" w:cs="Times New Roman"/>
                <w:sz w:val="24"/>
                <w:szCs w:val="24"/>
              </w:rPr>
              <w:t xml:space="preserve">неговото </w:t>
            </w:r>
            <w:r w:rsidRPr="00CE7972">
              <w:rPr>
                <w:rFonts w:ascii="Times New Roman" w:hAnsi="Times New Roman" w:cs="Times New Roman"/>
                <w:sz w:val="24"/>
                <w:szCs w:val="24"/>
              </w:rPr>
              <w:t xml:space="preserve">изпълнение. </w:t>
            </w:r>
          </w:p>
          <w:p w14:paraId="59316713" w14:textId="625C5D5B" w:rsidR="00232E37" w:rsidRPr="00CE7972" w:rsidRDefault="00E16244" w:rsidP="00232E37">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2021/2022 г. </w:t>
            </w:r>
            <w:r w:rsidR="00AE5375">
              <w:rPr>
                <w:rFonts w:ascii="Times New Roman" w:hAnsi="Times New Roman" w:cs="Times New Roman"/>
                <w:sz w:val="24"/>
                <w:szCs w:val="24"/>
              </w:rPr>
              <w:t>–</w:t>
            </w:r>
            <w:r w:rsidR="00232E37" w:rsidRPr="00CE7972">
              <w:rPr>
                <w:rFonts w:ascii="Times New Roman" w:hAnsi="Times New Roman" w:cs="Times New Roman"/>
                <w:sz w:val="24"/>
                <w:szCs w:val="24"/>
              </w:rPr>
              <w:t xml:space="preserve"> </w:t>
            </w:r>
            <w:r w:rsidR="00AE5375">
              <w:rPr>
                <w:rFonts w:ascii="Times New Roman" w:hAnsi="Times New Roman" w:cs="Times New Roman"/>
                <w:sz w:val="24"/>
                <w:szCs w:val="24"/>
              </w:rPr>
              <w:t>Подготовка, п</w:t>
            </w:r>
            <w:r w:rsidR="00232E37" w:rsidRPr="00CE7972">
              <w:rPr>
                <w:rFonts w:ascii="Times New Roman" w:hAnsi="Times New Roman" w:cs="Times New Roman"/>
                <w:sz w:val="24"/>
                <w:szCs w:val="24"/>
              </w:rPr>
              <w:t xml:space="preserve">ровеждане на процедурите по реда на ЗОП </w:t>
            </w:r>
            <w:r w:rsidR="00AE5375">
              <w:rPr>
                <w:rFonts w:ascii="Times New Roman" w:hAnsi="Times New Roman" w:cs="Times New Roman"/>
                <w:sz w:val="24"/>
                <w:szCs w:val="24"/>
              </w:rPr>
              <w:t>и</w:t>
            </w:r>
            <w:r w:rsidR="00232E37" w:rsidRPr="00CE7972">
              <w:rPr>
                <w:rFonts w:ascii="Times New Roman" w:hAnsi="Times New Roman" w:cs="Times New Roman"/>
                <w:sz w:val="24"/>
                <w:szCs w:val="24"/>
              </w:rPr>
              <w:t xml:space="preserve"> възлагане на обществените поръчки</w:t>
            </w:r>
            <w:r w:rsidR="00AE5375">
              <w:rPr>
                <w:rFonts w:ascii="Times New Roman" w:hAnsi="Times New Roman" w:cs="Times New Roman"/>
                <w:sz w:val="24"/>
                <w:szCs w:val="24"/>
              </w:rPr>
              <w:t xml:space="preserve">; </w:t>
            </w:r>
          </w:p>
          <w:p w14:paraId="574C302C" w14:textId="341EAF4B" w:rsidR="00E16244" w:rsidRPr="00CE7972" w:rsidRDefault="00232E37" w:rsidP="004149F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2022/2023</w:t>
            </w:r>
            <w:r>
              <w:rPr>
                <w:rFonts w:ascii="Times New Roman" w:hAnsi="Times New Roman" w:cs="Times New Roman"/>
                <w:sz w:val="24"/>
                <w:szCs w:val="24"/>
              </w:rPr>
              <w:t xml:space="preserve"> </w:t>
            </w:r>
            <w:r w:rsidRPr="00CE7972">
              <w:rPr>
                <w:rFonts w:ascii="Times New Roman" w:hAnsi="Times New Roman" w:cs="Times New Roman"/>
                <w:sz w:val="24"/>
                <w:szCs w:val="24"/>
              </w:rPr>
              <w:t xml:space="preserve">г. - Стартиране </w:t>
            </w:r>
            <w:r w:rsidR="00AE5375">
              <w:rPr>
                <w:rFonts w:ascii="Times New Roman" w:hAnsi="Times New Roman" w:cs="Times New Roman"/>
                <w:sz w:val="24"/>
                <w:szCs w:val="24"/>
              </w:rPr>
              <w:t xml:space="preserve">изпълнението на инженеринга (инвестиционно </w:t>
            </w:r>
            <w:r>
              <w:rPr>
                <w:rFonts w:ascii="Times New Roman" w:hAnsi="Times New Roman" w:cs="Times New Roman"/>
                <w:sz w:val="24"/>
                <w:szCs w:val="24"/>
              </w:rPr>
              <w:t>проектиране и</w:t>
            </w:r>
            <w:r w:rsidR="00AE5375">
              <w:rPr>
                <w:rFonts w:ascii="Times New Roman" w:hAnsi="Times New Roman" w:cs="Times New Roman"/>
                <w:sz w:val="24"/>
                <w:szCs w:val="24"/>
              </w:rPr>
              <w:t xml:space="preserve"> </w:t>
            </w:r>
            <w:r w:rsidRPr="00CE7972">
              <w:rPr>
                <w:rFonts w:ascii="Times New Roman" w:hAnsi="Times New Roman" w:cs="Times New Roman"/>
                <w:sz w:val="24"/>
                <w:szCs w:val="24"/>
              </w:rPr>
              <w:t xml:space="preserve">изпълнение </w:t>
            </w:r>
            <w:r w:rsidR="00AE5375">
              <w:rPr>
                <w:rFonts w:ascii="Times New Roman" w:hAnsi="Times New Roman" w:cs="Times New Roman"/>
                <w:sz w:val="24"/>
                <w:szCs w:val="24"/>
              </w:rPr>
              <w:t xml:space="preserve">на строително - монтажните работи) </w:t>
            </w:r>
            <w:r w:rsidRPr="00CE7972">
              <w:rPr>
                <w:rFonts w:ascii="Times New Roman" w:hAnsi="Times New Roman" w:cs="Times New Roman"/>
                <w:sz w:val="24"/>
                <w:szCs w:val="24"/>
              </w:rPr>
              <w:t>на обектите</w:t>
            </w:r>
            <w:r w:rsidR="00AE5375">
              <w:rPr>
                <w:rFonts w:ascii="Times New Roman" w:hAnsi="Times New Roman" w:cs="Times New Roman"/>
                <w:sz w:val="24"/>
                <w:szCs w:val="24"/>
              </w:rPr>
              <w:t xml:space="preserve"> </w:t>
            </w:r>
            <w:r w:rsidRPr="00CE7972">
              <w:rPr>
                <w:rFonts w:ascii="Times New Roman" w:hAnsi="Times New Roman" w:cs="Times New Roman"/>
                <w:sz w:val="24"/>
                <w:szCs w:val="24"/>
              </w:rPr>
              <w:t>описани в раздел 2 от настоящата апликационна форма.</w:t>
            </w:r>
          </w:p>
        </w:tc>
      </w:tr>
      <w:tr w:rsidR="00E16244" w:rsidRPr="00CE7972" w14:paraId="3101BF78" w14:textId="77777777" w:rsidTr="00FE6687">
        <w:tc>
          <w:tcPr>
            <w:tcW w:w="10065" w:type="dxa"/>
            <w:shd w:val="clear" w:color="auto" w:fill="auto"/>
            <w:tcMar>
              <w:top w:w="100" w:type="dxa"/>
              <w:left w:w="100" w:type="dxa"/>
              <w:bottom w:w="100" w:type="dxa"/>
              <w:right w:w="100" w:type="dxa"/>
            </w:tcMar>
          </w:tcPr>
          <w:p w14:paraId="70F8EE27" w14:textId="008A25BF" w:rsidR="00E16244" w:rsidRDefault="00AE5375" w:rsidP="009668B3">
            <w:pPr>
              <w:pStyle w:val="ListParagraph"/>
              <w:widowControl w:val="0"/>
              <w:numPr>
                <w:ilvl w:val="0"/>
                <w:numId w:val="1"/>
              </w:numPr>
              <w:pBdr>
                <w:bottom w:val="single" w:sz="4" w:space="1" w:color="auto"/>
              </w:pBdr>
              <w:tabs>
                <w:tab w:val="left" w:pos="318"/>
              </w:tabs>
              <w:spacing w:line="240" w:lineRule="auto"/>
              <w:ind w:left="34"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E16244" w:rsidRPr="00CE7972">
              <w:rPr>
                <w:rFonts w:ascii="Times New Roman" w:hAnsi="Times New Roman" w:cs="Times New Roman"/>
                <w:b/>
                <w:sz w:val="24"/>
                <w:szCs w:val="24"/>
              </w:rPr>
              <w:t>Индикативен финансов ресурс по дейности, вкл. източници на финансиране (ДБ, европейско финансиране, частно финансиране, МФИ)</w:t>
            </w:r>
          </w:p>
          <w:p w14:paraId="18D55232" w14:textId="77777777" w:rsidR="009668B3" w:rsidRDefault="009668B3" w:rsidP="009668B3">
            <w:pPr>
              <w:pStyle w:val="ListParagraph"/>
              <w:widowControl w:val="0"/>
              <w:pBdr>
                <w:top w:val="nil"/>
                <w:left w:val="nil"/>
                <w:bottom w:val="nil"/>
                <w:right w:val="nil"/>
                <w:between w:val="nil"/>
              </w:pBdr>
              <w:tabs>
                <w:tab w:val="left" w:pos="318"/>
              </w:tabs>
              <w:spacing w:line="240" w:lineRule="auto"/>
              <w:ind w:left="34"/>
              <w:jc w:val="both"/>
              <w:rPr>
                <w:rFonts w:ascii="Times New Roman" w:hAnsi="Times New Roman" w:cs="Times New Roman"/>
                <w:b/>
                <w:sz w:val="24"/>
                <w:szCs w:val="24"/>
              </w:rPr>
            </w:pPr>
          </w:p>
          <w:p w14:paraId="4ABEFDBD" w14:textId="77777777" w:rsidR="009668B3" w:rsidRPr="00591B6C" w:rsidRDefault="009668B3" w:rsidP="009668B3">
            <w:pPr>
              <w:pStyle w:val="ListParagraph"/>
              <w:widowControl w:val="0"/>
              <w:pBdr>
                <w:top w:val="nil"/>
                <w:left w:val="nil"/>
                <w:bottom w:val="nil"/>
                <w:right w:val="nil"/>
                <w:between w:val="nil"/>
              </w:pBdr>
              <w:spacing w:line="240" w:lineRule="auto"/>
              <w:ind w:left="0"/>
              <w:jc w:val="both"/>
              <w:rPr>
                <w:rFonts w:ascii="Times New Roman" w:hAnsi="Times New Roman" w:cs="Times New Roman"/>
                <w:b/>
                <w:bCs/>
                <w:sz w:val="24"/>
                <w:szCs w:val="24"/>
              </w:rPr>
            </w:pPr>
            <w:r w:rsidRPr="00591B6C">
              <w:rPr>
                <w:rFonts w:ascii="Times New Roman" w:hAnsi="Times New Roman" w:cs="Times New Roman"/>
                <w:b/>
                <w:bCs/>
                <w:sz w:val="24"/>
                <w:szCs w:val="24"/>
              </w:rPr>
              <w:t>Индикативно договаряне на финансовия ресурс</w:t>
            </w:r>
            <w:r w:rsidR="000E1735">
              <w:rPr>
                <w:rFonts w:ascii="Times New Roman" w:hAnsi="Times New Roman" w:cs="Times New Roman"/>
                <w:b/>
                <w:bCs/>
                <w:sz w:val="24"/>
                <w:szCs w:val="24"/>
              </w:rPr>
              <w:t xml:space="preserve"> (в лв. без ДДС)</w:t>
            </w:r>
            <w:r w:rsidRPr="00591B6C">
              <w:rPr>
                <w:rFonts w:ascii="Times New Roman" w:hAnsi="Times New Roman" w:cs="Times New Roman"/>
                <w:b/>
                <w:bCs/>
                <w:sz w:val="24"/>
                <w:szCs w:val="24"/>
              </w:rPr>
              <w:t xml:space="preserve">: </w:t>
            </w:r>
          </w:p>
          <w:p w14:paraId="1C1910A2" w14:textId="0E64DC25" w:rsidR="009668B3" w:rsidRPr="009668B3"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lastRenderedPageBreak/>
              <w:t xml:space="preserve">Начална стойност -  </w:t>
            </w:r>
            <w:r>
              <w:rPr>
                <w:rFonts w:ascii="Times New Roman" w:hAnsi="Times New Roman" w:cs="Times New Roman"/>
                <w:bCs/>
                <w:sz w:val="24"/>
                <w:szCs w:val="24"/>
              </w:rPr>
              <w:t xml:space="preserve"> </w:t>
            </w:r>
            <w:r w:rsidRPr="009668B3">
              <w:rPr>
                <w:rFonts w:ascii="Times New Roman" w:hAnsi="Times New Roman" w:cs="Times New Roman"/>
                <w:bCs/>
                <w:sz w:val="24"/>
                <w:szCs w:val="24"/>
              </w:rPr>
              <w:t>0</w:t>
            </w:r>
            <w:r>
              <w:rPr>
                <w:rFonts w:ascii="Times New Roman" w:hAnsi="Times New Roman" w:cs="Times New Roman"/>
                <w:bCs/>
                <w:sz w:val="24"/>
                <w:szCs w:val="24"/>
              </w:rPr>
              <w:t xml:space="preserve">,00 </w:t>
            </w:r>
            <w:r w:rsidRPr="009668B3">
              <w:rPr>
                <w:rFonts w:ascii="Times New Roman" w:hAnsi="Times New Roman" w:cs="Times New Roman"/>
                <w:bCs/>
                <w:sz w:val="24"/>
                <w:szCs w:val="24"/>
              </w:rPr>
              <w:t>лв. (30.06.2021 г.)</w:t>
            </w:r>
          </w:p>
          <w:p w14:paraId="089FC995" w14:textId="2F763AC6" w:rsidR="009668B3"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 xml:space="preserve">Междинна стойност </w:t>
            </w:r>
            <w:r>
              <w:rPr>
                <w:rFonts w:ascii="Times New Roman" w:hAnsi="Times New Roman" w:cs="Times New Roman"/>
                <w:bCs/>
                <w:sz w:val="24"/>
                <w:szCs w:val="24"/>
              </w:rPr>
              <w:t>-</w:t>
            </w:r>
            <w:r w:rsidRPr="009668B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668B3">
              <w:rPr>
                <w:rFonts w:ascii="Times New Roman" w:hAnsi="Times New Roman" w:cs="Times New Roman"/>
                <w:bCs/>
                <w:sz w:val="24"/>
                <w:szCs w:val="24"/>
              </w:rPr>
              <w:t>0</w:t>
            </w:r>
            <w:r>
              <w:rPr>
                <w:rFonts w:ascii="Times New Roman" w:hAnsi="Times New Roman" w:cs="Times New Roman"/>
                <w:bCs/>
                <w:sz w:val="24"/>
                <w:szCs w:val="24"/>
              </w:rPr>
              <w:t>,00</w:t>
            </w:r>
            <w:r w:rsidRPr="009668B3">
              <w:rPr>
                <w:rFonts w:ascii="Times New Roman" w:hAnsi="Times New Roman" w:cs="Times New Roman"/>
                <w:bCs/>
                <w:sz w:val="24"/>
                <w:szCs w:val="24"/>
              </w:rPr>
              <w:t xml:space="preserve"> лв. (31.12.2021 г.)</w:t>
            </w:r>
          </w:p>
          <w:p w14:paraId="65B98CFA" w14:textId="48255006" w:rsidR="008B6338" w:rsidRPr="009668B3" w:rsidRDefault="008B6338"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Междинна стойност</w:t>
            </w:r>
            <w:r>
              <w:rPr>
                <w:rFonts w:ascii="Times New Roman" w:hAnsi="Times New Roman" w:cs="Times New Roman"/>
                <w:bCs/>
                <w:sz w:val="24"/>
                <w:szCs w:val="24"/>
              </w:rPr>
              <w:t xml:space="preserve"> – 13 638 099,46 лв. (30.06.2022 г.)</w:t>
            </w:r>
          </w:p>
          <w:p w14:paraId="75050B7A" w14:textId="5D4C37A0" w:rsidR="009668B3" w:rsidRPr="009668B3"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 xml:space="preserve">Междинна стойност </w:t>
            </w:r>
            <w:r>
              <w:rPr>
                <w:rFonts w:ascii="Times New Roman" w:hAnsi="Times New Roman" w:cs="Times New Roman"/>
                <w:bCs/>
                <w:sz w:val="24"/>
                <w:szCs w:val="24"/>
              </w:rPr>
              <w:t>-</w:t>
            </w:r>
            <w:r w:rsidRPr="009668B3">
              <w:rPr>
                <w:rFonts w:ascii="Times New Roman" w:hAnsi="Times New Roman" w:cs="Times New Roman"/>
                <w:bCs/>
                <w:sz w:val="24"/>
                <w:szCs w:val="24"/>
              </w:rPr>
              <w:t xml:space="preserve">  </w:t>
            </w:r>
            <w:r w:rsidR="008B6338">
              <w:rPr>
                <w:rFonts w:ascii="Times New Roman" w:hAnsi="Times New Roman" w:cs="Times New Roman"/>
                <w:bCs/>
                <w:sz w:val="24"/>
                <w:szCs w:val="24"/>
              </w:rPr>
              <w:t>12 120 473,56</w:t>
            </w:r>
            <w:r w:rsidRPr="009668B3">
              <w:rPr>
                <w:rFonts w:ascii="Times New Roman" w:hAnsi="Times New Roman" w:cs="Times New Roman"/>
                <w:bCs/>
                <w:sz w:val="24"/>
                <w:szCs w:val="24"/>
              </w:rPr>
              <w:t xml:space="preserve"> лв. (31.12.2022 г.)</w:t>
            </w:r>
          </w:p>
          <w:p w14:paraId="5D9649EB" w14:textId="04CFC7C0" w:rsidR="009668B3" w:rsidRPr="009668B3"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 xml:space="preserve">Междинна стойност </w:t>
            </w:r>
            <w:r w:rsidR="008B6338">
              <w:rPr>
                <w:rFonts w:ascii="Times New Roman" w:hAnsi="Times New Roman" w:cs="Times New Roman"/>
                <w:bCs/>
                <w:sz w:val="24"/>
                <w:szCs w:val="24"/>
              </w:rPr>
              <w:t xml:space="preserve"> - 409 758 993,20</w:t>
            </w:r>
            <w:r w:rsidR="000E1735" w:rsidRPr="000E1735">
              <w:rPr>
                <w:rFonts w:ascii="Times New Roman" w:hAnsi="Times New Roman" w:cs="Times New Roman"/>
                <w:bCs/>
                <w:sz w:val="24"/>
                <w:szCs w:val="24"/>
                <w:lang w:val="en-US"/>
              </w:rPr>
              <w:t xml:space="preserve"> лв.</w:t>
            </w:r>
            <w:r w:rsidRPr="009668B3">
              <w:rPr>
                <w:rFonts w:ascii="Times New Roman" w:hAnsi="Times New Roman" w:cs="Times New Roman"/>
                <w:bCs/>
                <w:sz w:val="24"/>
                <w:szCs w:val="24"/>
              </w:rPr>
              <w:t xml:space="preserve"> (3</w:t>
            </w:r>
            <w:r w:rsidR="008B6338">
              <w:rPr>
                <w:rFonts w:ascii="Times New Roman" w:hAnsi="Times New Roman" w:cs="Times New Roman"/>
                <w:bCs/>
                <w:sz w:val="24"/>
                <w:szCs w:val="24"/>
              </w:rPr>
              <w:t>0</w:t>
            </w:r>
            <w:r w:rsidRPr="009668B3">
              <w:rPr>
                <w:rFonts w:ascii="Times New Roman" w:hAnsi="Times New Roman" w:cs="Times New Roman"/>
                <w:bCs/>
                <w:sz w:val="24"/>
                <w:szCs w:val="24"/>
              </w:rPr>
              <w:t>.</w:t>
            </w:r>
            <w:r w:rsidR="008B6338">
              <w:rPr>
                <w:rFonts w:ascii="Times New Roman" w:hAnsi="Times New Roman" w:cs="Times New Roman"/>
                <w:bCs/>
                <w:sz w:val="24"/>
                <w:szCs w:val="24"/>
              </w:rPr>
              <w:t>06</w:t>
            </w:r>
            <w:r w:rsidRPr="009668B3">
              <w:rPr>
                <w:rFonts w:ascii="Times New Roman" w:hAnsi="Times New Roman" w:cs="Times New Roman"/>
                <w:bCs/>
                <w:sz w:val="24"/>
                <w:szCs w:val="24"/>
              </w:rPr>
              <w:t>.2023</w:t>
            </w:r>
            <w:r w:rsidR="008B6338">
              <w:rPr>
                <w:rFonts w:ascii="Times New Roman" w:hAnsi="Times New Roman" w:cs="Times New Roman"/>
                <w:bCs/>
                <w:sz w:val="24"/>
                <w:szCs w:val="24"/>
              </w:rPr>
              <w:t xml:space="preserve"> г.</w:t>
            </w:r>
            <w:r w:rsidRPr="009668B3">
              <w:rPr>
                <w:rFonts w:ascii="Times New Roman" w:hAnsi="Times New Roman" w:cs="Times New Roman"/>
                <w:bCs/>
                <w:sz w:val="24"/>
                <w:szCs w:val="24"/>
              </w:rPr>
              <w:t>)</w:t>
            </w:r>
          </w:p>
          <w:p w14:paraId="699EAD49" w14:textId="64D6B7EA" w:rsidR="009668B3"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 xml:space="preserve">Междинна стойност </w:t>
            </w:r>
            <w:r>
              <w:rPr>
                <w:rFonts w:ascii="Times New Roman" w:hAnsi="Times New Roman" w:cs="Times New Roman"/>
                <w:bCs/>
                <w:sz w:val="24"/>
                <w:szCs w:val="24"/>
              </w:rPr>
              <w:t>-</w:t>
            </w:r>
            <w:r w:rsidRPr="009668B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B6338">
              <w:rPr>
                <w:rFonts w:ascii="Times New Roman" w:hAnsi="Times New Roman" w:cs="Times New Roman"/>
                <w:bCs/>
                <w:sz w:val="24"/>
                <w:szCs w:val="24"/>
              </w:rPr>
              <w:t>50 000 000,00</w:t>
            </w:r>
            <w:r w:rsidRPr="009668B3">
              <w:rPr>
                <w:rFonts w:ascii="Times New Roman" w:hAnsi="Times New Roman" w:cs="Times New Roman"/>
                <w:bCs/>
                <w:sz w:val="24"/>
                <w:szCs w:val="24"/>
              </w:rPr>
              <w:t xml:space="preserve"> лв. (</w:t>
            </w:r>
            <w:r w:rsidR="008B6338">
              <w:rPr>
                <w:rFonts w:ascii="Times New Roman" w:hAnsi="Times New Roman" w:cs="Times New Roman"/>
                <w:bCs/>
                <w:sz w:val="24"/>
                <w:szCs w:val="24"/>
              </w:rPr>
              <w:t>30</w:t>
            </w:r>
            <w:r w:rsidRPr="009668B3">
              <w:rPr>
                <w:rFonts w:ascii="Times New Roman" w:hAnsi="Times New Roman" w:cs="Times New Roman"/>
                <w:bCs/>
                <w:sz w:val="24"/>
                <w:szCs w:val="24"/>
              </w:rPr>
              <w:t>.</w:t>
            </w:r>
            <w:r w:rsidR="008B6338">
              <w:rPr>
                <w:rFonts w:ascii="Times New Roman" w:hAnsi="Times New Roman" w:cs="Times New Roman"/>
                <w:bCs/>
                <w:sz w:val="24"/>
                <w:szCs w:val="24"/>
              </w:rPr>
              <w:t>06</w:t>
            </w:r>
            <w:r w:rsidRPr="009668B3">
              <w:rPr>
                <w:rFonts w:ascii="Times New Roman" w:hAnsi="Times New Roman" w:cs="Times New Roman"/>
                <w:bCs/>
                <w:sz w:val="24"/>
                <w:szCs w:val="24"/>
              </w:rPr>
              <w:t>.2024</w:t>
            </w:r>
            <w:r w:rsidR="008B6338">
              <w:rPr>
                <w:rFonts w:ascii="Times New Roman" w:hAnsi="Times New Roman" w:cs="Times New Roman"/>
                <w:bCs/>
                <w:sz w:val="24"/>
                <w:szCs w:val="24"/>
              </w:rPr>
              <w:t xml:space="preserve"> г.</w:t>
            </w:r>
            <w:r w:rsidRPr="009668B3">
              <w:rPr>
                <w:rFonts w:ascii="Times New Roman" w:hAnsi="Times New Roman" w:cs="Times New Roman"/>
                <w:bCs/>
                <w:sz w:val="24"/>
                <w:szCs w:val="24"/>
              </w:rPr>
              <w:t>)</w:t>
            </w:r>
          </w:p>
          <w:p w14:paraId="7F731316" w14:textId="1C1EB064" w:rsidR="008B6338" w:rsidRDefault="008B6338"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Междинна стойност</w:t>
            </w:r>
            <w:r>
              <w:rPr>
                <w:rFonts w:ascii="Times New Roman" w:hAnsi="Times New Roman" w:cs="Times New Roman"/>
                <w:bCs/>
                <w:sz w:val="24"/>
                <w:szCs w:val="24"/>
              </w:rPr>
              <w:t xml:space="preserve"> – 50 000 000,00 лв. (31.12.2024 г.)</w:t>
            </w:r>
          </w:p>
          <w:p w14:paraId="6061BC93" w14:textId="0D67900C" w:rsidR="008B6338" w:rsidRPr="009668B3" w:rsidRDefault="008B6338"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Междинна стойност</w:t>
            </w:r>
            <w:r>
              <w:rPr>
                <w:rFonts w:ascii="Times New Roman" w:hAnsi="Times New Roman" w:cs="Times New Roman"/>
                <w:bCs/>
                <w:sz w:val="24"/>
                <w:szCs w:val="24"/>
              </w:rPr>
              <w:t xml:space="preserve"> – 50 000 000,00 лв. (30.06.2025 г.)</w:t>
            </w:r>
          </w:p>
          <w:p w14:paraId="076ABF76" w14:textId="75F03B45" w:rsidR="009668B3" w:rsidRPr="009668B3"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Cs/>
                <w:sz w:val="24"/>
                <w:szCs w:val="24"/>
              </w:rPr>
            </w:pPr>
            <w:r w:rsidRPr="009668B3">
              <w:rPr>
                <w:rFonts w:ascii="Times New Roman" w:hAnsi="Times New Roman" w:cs="Times New Roman"/>
                <w:bCs/>
                <w:sz w:val="24"/>
                <w:szCs w:val="24"/>
              </w:rPr>
              <w:t xml:space="preserve">Междинна стойност </w:t>
            </w:r>
            <w:r>
              <w:rPr>
                <w:rFonts w:ascii="Times New Roman" w:hAnsi="Times New Roman" w:cs="Times New Roman"/>
                <w:bCs/>
                <w:sz w:val="24"/>
                <w:szCs w:val="24"/>
              </w:rPr>
              <w:t>-</w:t>
            </w:r>
            <w:r w:rsidRPr="009668B3">
              <w:rPr>
                <w:rFonts w:ascii="Times New Roman" w:hAnsi="Times New Roman" w:cs="Times New Roman"/>
                <w:bCs/>
                <w:sz w:val="24"/>
                <w:szCs w:val="24"/>
              </w:rPr>
              <w:t xml:space="preserve">  </w:t>
            </w:r>
            <w:r w:rsidR="008B6338">
              <w:rPr>
                <w:rFonts w:ascii="Times New Roman" w:hAnsi="Times New Roman" w:cs="Times New Roman"/>
                <w:bCs/>
                <w:sz w:val="24"/>
                <w:szCs w:val="24"/>
              </w:rPr>
              <w:t>262 336 619,10</w:t>
            </w:r>
            <w:r w:rsidRPr="009668B3">
              <w:rPr>
                <w:rFonts w:ascii="Times New Roman" w:hAnsi="Times New Roman" w:cs="Times New Roman"/>
                <w:bCs/>
                <w:sz w:val="24"/>
                <w:szCs w:val="24"/>
              </w:rPr>
              <w:t xml:space="preserve"> лв.(3</w:t>
            </w:r>
            <w:r w:rsidR="00962E66">
              <w:rPr>
                <w:rFonts w:ascii="Times New Roman" w:hAnsi="Times New Roman" w:cs="Times New Roman"/>
                <w:bCs/>
                <w:sz w:val="24"/>
                <w:szCs w:val="24"/>
              </w:rPr>
              <w:t>1</w:t>
            </w:r>
            <w:r w:rsidRPr="009668B3">
              <w:rPr>
                <w:rFonts w:ascii="Times New Roman" w:hAnsi="Times New Roman" w:cs="Times New Roman"/>
                <w:bCs/>
                <w:sz w:val="24"/>
                <w:szCs w:val="24"/>
              </w:rPr>
              <w:t>.</w:t>
            </w:r>
            <w:r w:rsidR="00962E66">
              <w:rPr>
                <w:rFonts w:ascii="Times New Roman" w:hAnsi="Times New Roman" w:cs="Times New Roman"/>
                <w:bCs/>
                <w:sz w:val="24"/>
                <w:szCs w:val="24"/>
              </w:rPr>
              <w:t>12</w:t>
            </w:r>
            <w:r w:rsidRPr="009668B3">
              <w:rPr>
                <w:rFonts w:ascii="Times New Roman" w:hAnsi="Times New Roman" w:cs="Times New Roman"/>
                <w:bCs/>
                <w:sz w:val="24"/>
                <w:szCs w:val="24"/>
              </w:rPr>
              <w:t>.2025</w:t>
            </w:r>
            <w:r w:rsidR="008B6338">
              <w:rPr>
                <w:rFonts w:ascii="Times New Roman" w:hAnsi="Times New Roman" w:cs="Times New Roman"/>
                <w:bCs/>
                <w:sz w:val="24"/>
                <w:szCs w:val="24"/>
              </w:rPr>
              <w:t xml:space="preserve"> г.</w:t>
            </w:r>
            <w:r w:rsidRPr="009668B3">
              <w:rPr>
                <w:rFonts w:ascii="Times New Roman" w:hAnsi="Times New Roman" w:cs="Times New Roman"/>
                <w:bCs/>
                <w:sz w:val="24"/>
                <w:szCs w:val="24"/>
              </w:rPr>
              <w:t>)</w:t>
            </w:r>
          </w:p>
          <w:p w14:paraId="253FC199" w14:textId="77777777" w:rsidR="009668B3" w:rsidRPr="00C2043F" w:rsidRDefault="009668B3" w:rsidP="009668B3">
            <w:pPr>
              <w:widowControl w:val="0"/>
              <w:numPr>
                <w:ilvl w:val="0"/>
                <w:numId w:val="16"/>
              </w:numPr>
              <w:pBdr>
                <w:top w:val="nil"/>
                <w:left w:val="nil"/>
                <w:bottom w:val="nil"/>
                <w:right w:val="nil"/>
                <w:between w:val="nil"/>
              </w:pBdr>
              <w:spacing w:line="240" w:lineRule="auto"/>
              <w:ind w:left="324"/>
              <w:jc w:val="both"/>
              <w:rPr>
                <w:rFonts w:ascii="Times New Roman" w:hAnsi="Times New Roman" w:cs="Times New Roman"/>
                <w:b/>
                <w:sz w:val="24"/>
                <w:szCs w:val="24"/>
              </w:rPr>
            </w:pPr>
            <w:r w:rsidRPr="00C2043F">
              <w:rPr>
                <w:rFonts w:ascii="Times New Roman" w:hAnsi="Times New Roman" w:cs="Times New Roman"/>
                <w:b/>
                <w:sz w:val="24"/>
                <w:szCs w:val="24"/>
              </w:rPr>
              <w:t>Крайна стойност -      847 854 185,32 лв. (</w:t>
            </w:r>
            <w:r w:rsidRPr="00C2043F">
              <w:rPr>
                <w:rFonts w:ascii="Times New Roman" w:hAnsi="Times New Roman" w:cs="Times New Roman"/>
                <w:b/>
                <w:sz w:val="24"/>
                <w:szCs w:val="24"/>
                <w:lang w:val="en-US"/>
              </w:rPr>
              <w:t>31</w:t>
            </w:r>
            <w:r w:rsidRPr="00C2043F">
              <w:rPr>
                <w:rFonts w:ascii="Times New Roman" w:hAnsi="Times New Roman" w:cs="Times New Roman"/>
                <w:b/>
                <w:sz w:val="24"/>
                <w:szCs w:val="24"/>
              </w:rPr>
              <w:t>.12.202</w:t>
            </w:r>
            <w:r w:rsidRPr="00C2043F">
              <w:rPr>
                <w:rFonts w:ascii="Times New Roman" w:hAnsi="Times New Roman" w:cs="Times New Roman"/>
                <w:b/>
                <w:sz w:val="24"/>
                <w:szCs w:val="24"/>
                <w:lang w:val="en-US"/>
              </w:rPr>
              <w:t>5</w:t>
            </w:r>
            <w:r w:rsidRPr="00C2043F">
              <w:rPr>
                <w:rFonts w:ascii="Times New Roman" w:hAnsi="Times New Roman" w:cs="Times New Roman"/>
                <w:b/>
                <w:sz w:val="24"/>
                <w:szCs w:val="24"/>
              </w:rPr>
              <w:t xml:space="preserve"> г.)</w:t>
            </w:r>
          </w:p>
          <w:p w14:paraId="19F2D91C" w14:textId="77777777" w:rsidR="009668B3" w:rsidRPr="00CE7972" w:rsidRDefault="009668B3" w:rsidP="009668B3">
            <w:pPr>
              <w:spacing w:line="240" w:lineRule="auto"/>
              <w:rPr>
                <w:rFonts w:ascii="Times New Roman" w:hAnsi="Times New Roman" w:cs="Times New Roman"/>
                <w:b/>
                <w:sz w:val="24"/>
                <w:szCs w:val="24"/>
                <w:u w:val="single"/>
              </w:rPr>
            </w:pPr>
          </w:p>
          <w:p w14:paraId="147FC870" w14:textId="3FC21A4E" w:rsidR="009668B3" w:rsidRPr="00CE7972" w:rsidRDefault="009668B3" w:rsidP="009668B3">
            <w:pPr>
              <w:spacing w:line="240" w:lineRule="auto"/>
              <w:jc w:val="center"/>
              <w:rPr>
                <w:rFonts w:ascii="Times New Roman" w:hAnsi="Times New Roman" w:cs="Times New Roman"/>
                <w:b/>
                <w:sz w:val="24"/>
                <w:szCs w:val="24"/>
                <w:u w:val="single"/>
              </w:rPr>
            </w:pPr>
            <w:r w:rsidRPr="00CE7972">
              <w:rPr>
                <w:rFonts w:ascii="Times New Roman" w:hAnsi="Times New Roman" w:cs="Times New Roman"/>
                <w:b/>
                <w:sz w:val="24"/>
                <w:szCs w:val="24"/>
                <w:u w:val="single"/>
              </w:rPr>
              <w:t xml:space="preserve">Общият прогнозен финансов ресурс </w:t>
            </w:r>
            <w:r w:rsidR="004D2381">
              <w:rPr>
                <w:rFonts w:ascii="Times New Roman" w:hAnsi="Times New Roman" w:cs="Times New Roman"/>
                <w:b/>
                <w:sz w:val="24"/>
                <w:szCs w:val="24"/>
                <w:u w:val="single"/>
              </w:rPr>
              <w:t>на Проекта</w:t>
            </w:r>
            <w:r w:rsidRPr="00CE7972">
              <w:rPr>
                <w:rFonts w:ascii="Times New Roman" w:hAnsi="Times New Roman" w:cs="Times New Roman"/>
                <w:b/>
                <w:sz w:val="24"/>
                <w:szCs w:val="24"/>
                <w:u w:val="single"/>
              </w:rPr>
              <w:t xml:space="preserve"> е в размер </w:t>
            </w:r>
            <w:r w:rsidRPr="004D2381">
              <w:rPr>
                <w:rFonts w:ascii="Times New Roman" w:hAnsi="Times New Roman" w:cs="Times New Roman"/>
                <w:b/>
                <w:sz w:val="24"/>
                <w:szCs w:val="24"/>
                <w:u w:val="single"/>
              </w:rPr>
              <w:t>на</w:t>
            </w:r>
            <w:r w:rsidR="004D2381" w:rsidRPr="004D2381">
              <w:rPr>
                <w:rFonts w:ascii="Times New Roman" w:hAnsi="Times New Roman" w:cs="Times New Roman"/>
                <w:b/>
                <w:sz w:val="24"/>
                <w:szCs w:val="24"/>
                <w:u w:val="single"/>
              </w:rPr>
              <w:t xml:space="preserve"> </w:t>
            </w:r>
            <w:r w:rsidRPr="004D2381">
              <w:rPr>
                <w:rFonts w:ascii="Times New Roman" w:hAnsi="Times New Roman" w:cs="Times New Roman"/>
                <w:b/>
                <w:sz w:val="24"/>
                <w:szCs w:val="24"/>
                <w:u w:val="single"/>
              </w:rPr>
              <w:t>847 854 185,32 лв. без ДДС</w:t>
            </w:r>
          </w:p>
          <w:p w14:paraId="05392C2F" w14:textId="2ABE2916" w:rsidR="009668B3" w:rsidRPr="00CE7972" w:rsidRDefault="009668B3" w:rsidP="00E910EA">
            <w:pPr>
              <w:spacing w:line="240" w:lineRule="auto"/>
              <w:jc w:val="center"/>
              <w:rPr>
                <w:rFonts w:ascii="Times New Roman" w:hAnsi="Times New Roman" w:cs="Times New Roman"/>
                <w:i/>
                <w:sz w:val="24"/>
                <w:szCs w:val="24"/>
              </w:rPr>
            </w:pPr>
            <w:r w:rsidRPr="00CE7972">
              <w:rPr>
                <w:rFonts w:ascii="Times New Roman" w:hAnsi="Times New Roman" w:cs="Times New Roman"/>
                <w:i/>
                <w:sz w:val="24"/>
                <w:szCs w:val="24"/>
              </w:rPr>
              <w:t>Общата стойност е</w:t>
            </w:r>
            <w:r w:rsidR="00BC2DE9">
              <w:rPr>
                <w:rFonts w:ascii="Times New Roman" w:hAnsi="Times New Roman" w:cs="Times New Roman"/>
                <w:i/>
                <w:sz w:val="24"/>
                <w:szCs w:val="24"/>
              </w:rPr>
              <w:t xml:space="preserve"> определена </w:t>
            </w:r>
            <w:r w:rsidRPr="00CE7972">
              <w:rPr>
                <w:rFonts w:ascii="Times New Roman" w:hAnsi="Times New Roman" w:cs="Times New Roman"/>
                <w:i/>
                <w:sz w:val="24"/>
                <w:szCs w:val="24"/>
              </w:rPr>
              <w:t>на база експертни становища от инженери</w:t>
            </w:r>
            <w:r w:rsidR="00BC2DE9">
              <w:rPr>
                <w:rFonts w:ascii="Times New Roman" w:hAnsi="Times New Roman" w:cs="Times New Roman"/>
                <w:i/>
                <w:sz w:val="24"/>
                <w:szCs w:val="24"/>
              </w:rPr>
              <w:t xml:space="preserve"> -</w:t>
            </w:r>
            <w:r w:rsidRPr="00CE7972">
              <w:rPr>
                <w:rFonts w:ascii="Times New Roman" w:hAnsi="Times New Roman" w:cs="Times New Roman"/>
                <w:i/>
                <w:sz w:val="24"/>
                <w:szCs w:val="24"/>
              </w:rPr>
              <w:t xml:space="preserve"> проектанти с пълна проектантска правоспособност и/или исторически данни от проведени, публично достъпни обществени поръчки с предмет идентичен или сходен с предмета на настоящия проект</w:t>
            </w:r>
            <w:r w:rsidR="00BC2DE9">
              <w:rPr>
                <w:rFonts w:ascii="Times New Roman" w:hAnsi="Times New Roman" w:cs="Times New Roman"/>
                <w:i/>
                <w:sz w:val="24"/>
                <w:szCs w:val="24"/>
              </w:rPr>
              <w:t xml:space="preserve"> и проведени пазарни </w:t>
            </w:r>
            <w:r w:rsidR="00E910EA">
              <w:rPr>
                <w:rFonts w:ascii="Times New Roman" w:hAnsi="Times New Roman" w:cs="Times New Roman"/>
                <w:i/>
                <w:sz w:val="24"/>
                <w:szCs w:val="24"/>
              </w:rPr>
              <w:t>проучвания</w:t>
            </w:r>
            <w:r w:rsidR="00BC2DE9">
              <w:rPr>
                <w:rFonts w:ascii="Times New Roman" w:hAnsi="Times New Roman" w:cs="Times New Roman"/>
                <w:i/>
                <w:sz w:val="24"/>
                <w:szCs w:val="24"/>
              </w:rPr>
              <w:t>.</w:t>
            </w:r>
          </w:p>
          <w:p w14:paraId="7D60C317" w14:textId="77777777" w:rsidR="00F17F5D" w:rsidRDefault="00F17F5D" w:rsidP="009668B3">
            <w:pPr>
              <w:pStyle w:val="ListParagraph"/>
              <w:spacing w:line="240" w:lineRule="auto"/>
              <w:ind w:left="0"/>
              <w:contextualSpacing w:val="0"/>
              <w:jc w:val="center"/>
              <w:rPr>
                <w:rFonts w:ascii="Times New Roman" w:hAnsi="Times New Roman" w:cs="Times New Roman"/>
                <w:b/>
                <w:sz w:val="24"/>
                <w:szCs w:val="24"/>
              </w:rPr>
            </w:pPr>
          </w:p>
          <w:p w14:paraId="3C0F461E" w14:textId="62EE00F6" w:rsidR="00232E37" w:rsidRPr="00CE7972" w:rsidRDefault="009668B3" w:rsidP="009668B3">
            <w:pPr>
              <w:pStyle w:val="ListParagraph"/>
              <w:spacing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О</w:t>
            </w:r>
            <w:r w:rsidRPr="009668B3">
              <w:rPr>
                <w:rFonts w:ascii="Times New Roman" w:hAnsi="Times New Roman" w:cs="Times New Roman"/>
                <w:b/>
                <w:sz w:val="24"/>
                <w:szCs w:val="24"/>
              </w:rPr>
              <w:t xml:space="preserve">бщата прогнозна стойност разпределена по </w:t>
            </w:r>
            <w:r w:rsidR="00E910EA">
              <w:rPr>
                <w:rFonts w:ascii="Times New Roman" w:hAnsi="Times New Roman" w:cs="Times New Roman"/>
                <w:b/>
                <w:sz w:val="24"/>
                <w:szCs w:val="24"/>
              </w:rPr>
              <w:t xml:space="preserve">дейности и </w:t>
            </w:r>
            <w:r w:rsidRPr="009668B3">
              <w:rPr>
                <w:rFonts w:ascii="Times New Roman" w:hAnsi="Times New Roman" w:cs="Times New Roman"/>
                <w:b/>
                <w:sz w:val="24"/>
                <w:szCs w:val="24"/>
              </w:rPr>
              <w:t>етапи е както следва:</w:t>
            </w:r>
          </w:p>
        </w:tc>
      </w:tr>
      <w:tr w:rsidR="00E16244" w:rsidRPr="00CE7972" w14:paraId="71D0C79C" w14:textId="77777777" w:rsidTr="002A540A">
        <w:trPr>
          <w:trHeight w:val="1008"/>
        </w:trPr>
        <w:tc>
          <w:tcPr>
            <w:tcW w:w="10065" w:type="dxa"/>
            <w:shd w:val="clear" w:color="auto" w:fill="auto"/>
            <w:tcMar>
              <w:top w:w="100" w:type="dxa"/>
              <w:left w:w="100" w:type="dxa"/>
              <w:bottom w:w="10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2670"/>
            </w:tblGrid>
            <w:tr w:rsidR="00A55E60" w:rsidRPr="002A540A" w14:paraId="42564B95" w14:textId="77777777" w:rsidTr="001D4535">
              <w:trPr>
                <w:trHeight w:val="491"/>
              </w:trPr>
              <w:tc>
                <w:tcPr>
                  <w:tcW w:w="3656" w:type="pct"/>
                  <w:shd w:val="clear" w:color="auto" w:fill="EEECE1" w:themeFill="background2"/>
                  <w:noWrap/>
                  <w:vAlign w:val="center"/>
                </w:tcPr>
                <w:p w14:paraId="4003DD56" w14:textId="1E4E9955" w:rsidR="00A55E60" w:rsidRPr="002A540A" w:rsidRDefault="00A55E60" w:rsidP="00A55E60">
                  <w:pPr>
                    <w:spacing w:line="240" w:lineRule="auto"/>
                    <w:jc w:val="center"/>
                    <w:rPr>
                      <w:rFonts w:ascii="Times New Roman" w:eastAsia="Times New Roman" w:hAnsi="Times New Roman" w:cs="Times New Roman"/>
                      <w:b/>
                      <w:bCs/>
                      <w:color w:val="000000"/>
                      <w:sz w:val="24"/>
                      <w:szCs w:val="24"/>
                      <w:lang w:eastAsia="en-US"/>
                    </w:rPr>
                  </w:pPr>
                  <w:r w:rsidRPr="002A540A">
                    <w:rPr>
                      <w:rFonts w:ascii="Times New Roman" w:eastAsia="Times New Roman" w:hAnsi="Times New Roman" w:cs="Times New Roman"/>
                      <w:b/>
                      <w:bCs/>
                      <w:color w:val="000000"/>
                      <w:sz w:val="24"/>
                      <w:szCs w:val="24"/>
                      <w:lang w:eastAsia="en-US"/>
                    </w:rPr>
                    <w:lastRenderedPageBreak/>
                    <w:t>Наименование на дейността</w:t>
                  </w:r>
                </w:p>
              </w:tc>
              <w:tc>
                <w:tcPr>
                  <w:tcW w:w="1344" w:type="pct"/>
                  <w:shd w:val="clear" w:color="auto" w:fill="EEECE1" w:themeFill="background2"/>
                  <w:vAlign w:val="center"/>
                </w:tcPr>
                <w:p w14:paraId="6F4EEFE6" w14:textId="77777777" w:rsidR="00A55E60" w:rsidRPr="002A540A" w:rsidRDefault="00A55E60" w:rsidP="00A55E60">
                  <w:pPr>
                    <w:spacing w:line="240" w:lineRule="auto"/>
                    <w:jc w:val="center"/>
                    <w:rPr>
                      <w:rFonts w:ascii="Times New Roman" w:eastAsia="Times New Roman" w:hAnsi="Times New Roman" w:cs="Times New Roman"/>
                      <w:b/>
                      <w:bCs/>
                      <w:color w:val="000000"/>
                      <w:sz w:val="24"/>
                      <w:szCs w:val="24"/>
                      <w:lang w:eastAsia="en-US"/>
                    </w:rPr>
                  </w:pPr>
                  <w:r w:rsidRPr="002A540A">
                    <w:rPr>
                      <w:rFonts w:ascii="Times New Roman" w:eastAsia="Times New Roman" w:hAnsi="Times New Roman" w:cs="Times New Roman"/>
                      <w:b/>
                      <w:bCs/>
                      <w:color w:val="000000"/>
                      <w:sz w:val="24"/>
                      <w:szCs w:val="24"/>
                      <w:lang w:eastAsia="en-US"/>
                    </w:rPr>
                    <w:t>Сумите са в лева без ДДС</w:t>
                  </w:r>
                </w:p>
              </w:tc>
            </w:tr>
            <w:tr w:rsidR="002A540A" w:rsidRPr="002A540A" w14:paraId="7ABF2697" w14:textId="77777777" w:rsidTr="002A540A">
              <w:trPr>
                <w:trHeight w:val="20"/>
              </w:trPr>
              <w:tc>
                <w:tcPr>
                  <w:tcW w:w="5000" w:type="pct"/>
                  <w:gridSpan w:val="2"/>
                  <w:shd w:val="clear" w:color="auto" w:fill="DBE5F1" w:themeFill="accent1" w:themeFillTint="33"/>
                  <w:vAlign w:val="center"/>
                  <w:hideMark/>
                </w:tcPr>
                <w:p w14:paraId="61AB112F" w14:textId="4B859C34" w:rsidR="002A540A" w:rsidRPr="002A540A" w:rsidRDefault="002A540A"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ДЕЙНОСТ</w:t>
                  </w:r>
                  <w:r w:rsidRPr="002A540A">
                    <w:rPr>
                      <w:rFonts w:ascii="Times New Roman" w:eastAsia="Times New Roman" w:hAnsi="Times New Roman" w:cs="Times New Roman"/>
                      <w:b/>
                      <w:bCs/>
                      <w:color w:val="000000"/>
                      <w:sz w:val="24"/>
                      <w:szCs w:val="24"/>
                      <w:lang w:eastAsia="en-US"/>
                    </w:rPr>
                    <w:t xml:space="preserve">: </w:t>
                  </w:r>
                  <w:r w:rsidRPr="002A540A">
                    <w:rPr>
                      <w:rFonts w:ascii="Times New Roman" w:eastAsia="Times New Roman" w:hAnsi="Times New Roman" w:cs="Times New Roman"/>
                      <w:b/>
                      <w:bCs/>
                      <w:sz w:val="24"/>
                      <w:szCs w:val="24"/>
                    </w:rPr>
                    <w:t xml:space="preserve">„Извършване на инженеринг“ и „Организация и управление на проекта“ за 163 хидромелиоративни съоръжения, собственост на „НС“ ЕАД </w:t>
                  </w:r>
                </w:p>
              </w:tc>
            </w:tr>
            <w:tr w:rsidR="002A540A" w:rsidRPr="002A540A" w14:paraId="4092E73B" w14:textId="77777777" w:rsidTr="001D4535">
              <w:trPr>
                <w:trHeight w:val="20"/>
              </w:trPr>
              <w:tc>
                <w:tcPr>
                  <w:tcW w:w="3656" w:type="pct"/>
                  <w:shd w:val="clear" w:color="auto" w:fill="EEECE1" w:themeFill="background2"/>
                  <w:vAlign w:val="center"/>
                </w:tcPr>
                <w:p w14:paraId="555975FD" w14:textId="4E222C3F" w:rsidR="002A540A" w:rsidRPr="002A540A" w:rsidRDefault="002A540A" w:rsidP="002A540A">
                  <w:pPr>
                    <w:spacing w:line="240" w:lineRule="auto"/>
                    <w:jc w:val="right"/>
                    <w:rPr>
                      <w:rFonts w:ascii="Times New Roman" w:eastAsia="Times New Roman" w:hAnsi="Times New Roman" w:cs="Times New Roman"/>
                      <w:b/>
                      <w:bCs/>
                      <w:color w:val="000000"/>
                      <w:sz w:val="24"/>
                      <w:szCs w:val="24"/>
                      <w:lang w:eastAsia="en-US"/>
                    </w:rPr>
                  </w:pPr>
                  <w:r w:rsidRPr="002A540A">
                    <w:rPr>
                      <w:rFonts w:ascii="Times New Roman" w:eastAsia="Times New Roman" w:hAnsi="Times New Roman" w:cs="Times New Roman"/>
                      <w:b/>
                      <w:bCs/>
                      <w:color w:val="000000"/>
                      <w:sz w:val="24"/>
                      <w:szCs w:val="24"/>
                      <w:lang w:eastAsia="en-US"/>
                    </w:rPr>
                    <w:t>Всичко:</w:t>
                  </w:r>
                </w:p>
              </w:tc>
              <w:tc>
                <w:tcPr>
                  <w:tcW w:w="1344" w:type="pct"/>
                  <w:shd w:val="clear" w:color="auto" w:fill="EEECE1" w:themeFill="background2"/>
                  <w:vAlign w:val="center"/>
                </w:tcPr>
                <w:p w14:paraId="2403CB17" w14:textId="6CF98EBB" w:rsidR="002A540A" w:rsidRPr="002A540A" w:rsidRDefault="001D4535" w:rsidP="002A540A">
                  <w:pPr>
                    <w:spacing w:line="240" w:lineRule="auto"/>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769 035 521,83</w:t>
                  </w:r>
                </w:p>
              </w:tc>
            </w:tr>
            <w:tr w:rsidR="00A55E60" w:rsidRPr="002A540A" w14:paraId="6807A37C" w14:textId="77777777" w:rsidTr="00FB1DCD">
              <w:trPr>
                <w:trHeight w:val="20"/>
              </w:trPr>
              <w:tc>
                <w:tcPr>
                  <w:tcW w:w="3656" w:type="pct"/>
                  <w:shd w:val="clear" w:color="auto" w:fill="EEECE1" w:themeFill="background2"/>
                  <w:vAlign w:val="center"/>
                </w:tcPr>
                <w:p w14:paraId="04B73504" w14:textId="5A8C1FB9"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 xml:space="preserve">ЕТАП </w:t>
                  </w:r>
                  <w:r w:rsidRPr="002A540A">
                    <w:rPr>
                      <w:rFonts w:ascii="Times New Roman" w:eastAsia="Times New Roman" w:hAnsi="Times New Roman" w:cs="Times New Roman"/>
                      <w:b/>
                      <w:bCs/>
                      <w:color w:val="000000"/>
                      <w:sz w:val="24"/>
                      <w:szCs w:val="24"/>
                      <w:lang w:eastAsia="en-US"/>
                    </w:rPr>
                    <w:t>1</w:t>
                  </w:r>
                  <w:r w:rsidRPr="002A540A">
                    <w:rPr>
                      <w:rFonts w:ascii="Times New Roman" w:eastAsia="Times New Roman" w:hAnsi="Times New Roman" w:cs="Times New Roman"/>
                      <w:b/>
                      <w:bCs/>
                      <w:color w:val="000000"/>
                      <w:sz w:val="24"/>
                      <w:szCs w:val="24"/>
                      <w:lang w:val="en-US" w:eastAsia="en-US"/>
                    </w:rPr>
                    <w:t xml:space="preserve"> включващ:</w:t>
                  </w:r>
                </w:p>
              </w:tc>
              <w:tc>
                <w:tcPr>
                  <w:tcW w:w="1344" w:type="pct"/>
                  <w:shd w:val="clear" w:color="auto" w:fill="EEECE1" w:themeFill="background2"/>
                  <w:vAlign w:val="center"/>
                </w:tcPr>
                <w:p w14:paraId="0379859E" w14:textId="2460C93D"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p>
              </w:tc>
            </w:tr>
            <w:tr w:rsidR="00A55E60" w:rsidRPr="002A540A" w14:paraId="3F5673B7" w14:textId="77777777" w:rsidTr="001D4535">
              <w:trPr>
                <w:trHeight w:val="20"/>
              </w:trPr>
              <w:tc>
                <w:tcPr>
                  <w:tcW w:w="3656" w:type="pct"/>
                  <w:shd w:val="clear" w:color="auto" w:fill="auto"/>
                  <w:vAlign w:val="center"/>
                </w:tcPr>
                <w:p w14:paraId="0A25B746" w14:textId="3CC97515" w:rsidR="00A55E60" w:rsidRPr="002A540A" w:rsidRDefault="00FB1DCD" w:rsidP="00A55E60">
                  <w:pPr>
                    <w:spacing w:line="240" w:lineRule="auto"/>
                    <w:rPr>
                      <w:rFonts w:ascii="Times New Roman" w:eastAsia="Times New Roman" w:hAnsi="Times New Roman" w:cs="Times New Roman"/>
                      <w:b/>
                      <w:bCs/>
                      <w:color w:val="000000"/>
                      <w:sz w:val="24"/>
                      <w:szCs w:val="24"/>
                      <w:lang w:val="en-US" w:eastAsia="en-US"/>
                    </w:rPr>
                  </w:pPr>
                  <w:r>
                    <w:rPr>
                      <w:rFonts w:ascii="Times New Roman" w:hAnsi="Times New Roman" w:cs="Times New Roman"/>
                      <w:sz w:val="24"/>
                      <w:szCs w:val="24"/>
                      <w:lang w:val="en-US"/>
                    </w:rPr>
                    <w:t xml:space="preserve">1. </w:t>
                  </w:r>
                  <w:r w:rsidR="00A55E60" w:rsidRPr="002A540A">
                    <w:rPr>
                      <w:rFonts w:ascii="Times New Roman" w:hAnsi="Times New Roman" w:cs="Times New Roman"/>
                      <w:sz w:val="24"/>
                      <w:szCs w:val="24"/>
                    </w:rPr>
                    <w:t>Организация и управление на целия проектен цикъл за 1</w:t>
                  </w:r>
                  <w:r w:rsidR="002A540A" w:rsidRPr="002A540A">
                    <w:rPr>
                      <w:rFonts w:ascii="Times New Roman" w:hAnsi="Times New Roman" w:cs="Times New Roman"/>
                      <w:sz w:val="24"/>
                      <w:szCs w:val="24"/>
                    </w:rPr>
                    <w:t>63</w:t>
                  </w:r>
                  <w:r w:rsidR="00A55E60" w:rsidRPr="002A540A">
                    <w:rPr>
                      <w:rFonts w:ascii="Times New Roman" w:hAnsi="Times New Roman" w:cs="Times New Roman"/>
                      <w:sz w:val="24"/>
                      <w:szCs w:val="24"/>
                    </w:rPr>
                    <w:t xml:space="preserve"> обекта</w:t>
                  </w:r>
                </w:p>
              </w:tc>
              <w:tc>
                <w:tcPr>
                  <w:tcW w:w="1344" w:type="pct"/>
                  <w:shd w:val="clear" w:color="auto" w:fill="FFFFFF" w:themeFill="background1"/>
                  <w:vAlign w:val="center"/>
                </w:tcPr>
                <w:p w14:paraId="63F4BF29" w14:textId="57F6AC36"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 xml:space="preserve">2 756 310,86 </w:t>
                  </w:r>
                </w:p>
              </w:tc>
            </w:tr>
            <w:tr w:rsidR="00A55E60" w:rsidRPr="002A540A" w14:paraId="4C119CE0" w14:textId="77777777" w:rsidTr="00FB1DCD">
              <w:trPr>
                <w:trHeight w:val="20"/>
              </w:trPr>
              <w:tc>
                <w:tcPr>
                  <w:tcW w:w="3656" w:type="pct"/>
                  <w:shd w:val="clear" w:color="auto" w:fill="EEECE1" w:themeFill="background2"/>
                  <w:vAlign w:val="center"/>
                  <w:hideMark/>
                </w:tcPr>
                <w:p w14:paraId="12386BFD" w14:textId="148754F5"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 xml:space="preserve">ЕТАП </w:t>
                  </w:r>
                  <w:r w:rsidRPr="002A540A">
                    <w:rPr>
                      <w:rFonts w:ascii="Times New Roman" w:eastAsia="Times New Roman" w:hAnsi="Times New Roman" w:cs="Times New Roman"/>
                      <w:b/>
                      <w:bCs/>
                      <w:color w:val="000000"/>
                      <w:sz w:val="24"/>
                      <w:szCs w:val="24"/>
                      <w:lang w:eastAsia="en-US"/>
                    </w:rPr>
                    <w:t>2</w:t>
                  </w:r>
                  <w:r w:rsidRPr="002A540A">
                    <w:rPr>
                      <w:rFonts w:ascii="Times New Roman" w:eastAsia="Times New Roman" w:hAnsi="Times New Roman" w:cs="Times New Roman"/>
                      <w:b/>
                      <w:bCs/>
                      <w:color w:val="000000"/>
                      <w:sz w:val="24"/>
                      <w:szCs w:val="24"/>
                      <w:lang w:val="en-US" w:eastAsia="en-US"/>
                    </w:rPr>
                    <w:t xml:space="preserve"> включващ:</w:t>
                  </w:r>
                </w:p>
              </w:tc>
              <w:tc>
                <w:tcPr>
                  <w:tcW w:w="1344" w:type="pct"/>
                  <w:shd w:val="clear" w:color="auto" w:fill="EEECE1" w:themeFill="background2"/>
                  <w:vAlign w:val="center"/>
                </w:tcPr>
                <w:p w14:paraId="19938993" w14:textId="77777777" w:rsidR="00A55E60" w:rsidRPr="001D4535" w:rsidRDefault="00A55E60" w:rsidP="001D4535">
                  <w:pPr>
                    <w:spacing w:line="240" w:lineRule="auto"/>
                    <w:rPr>
                      <w:rFonts w:ascii="Times New Roman" w:eastAsia="Times New Roman" w:hAnsi="Times New Roman" w:cs="Times New Roman"/>
                      <w:color w:val="000000"/>
                      <w:sz w:val="24"/>
                      <w:szCs w:val="24"/>
                      <w:lang w:val="en-US" w:eastAsia="en-US"/>
                    </w:rPr>
                  </w:pPr>
                </w:p>
              </w:tc>
            </w:tr>
            <w:tr w:rsidR="00A55E60" w:rsidRPr="002A540A" w14:paraId="6D3CC176" w14:textId="77777777" w:rsidTr="001D4535">
              <w:trPr>
                <w:trHeight w:val="20"/>
              </w:trPr>
              <w:tc>
                <w:tcPr>
                  <w:tcW w:w="3656" w:type="pct"/>
                  <w:shd w:val="clear" w:color="auto" w:fill="auto"/>
                  <w:vAlign w:val="center"/>
                  <w:hideMark/>
                </w:tcPr>
                <w:p w14:paraId="5ABC1A5C"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1. Проектиране</w:t>
                  </w:r>
                </w:p>
              </w:tc>
              <w:tc>
                <w:tcPr>
                  <w:tcW w:w="1344" w:type="pct"/>
                  <w:shd w:val="clear" w:color="auto" w:fill="FFFFFF" w:themeFill="background1"/>
                  <w:vAlign w:val="center"/>
                </w:tcPr>
                <w:p w14:paraId="7D4C2538" w14:textId="43C1A95C"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 xml:space="preserve">20 723 944, 82 </w:t>
                  </w:r>
                </w:p>
              </w:tc>
            </w:tr>
            <w:tr w:rsidR="00A55E60" w:rsidRPr="002A540A" w14:paraId="0BFC1AC2" w14:textId="77777777" w:rsidTr="001D4535">
              <w:trPr>
                <w:trHeight w:val="20"/>
              </w:trPr>
              <w:tc>
                <w:tcPr>
                  <w:tcW w:w="3656" w:type="pct"/>
                  <w:shd w:val="clear" w:color="auto" w:fill="auto"/>
                  <w:vAlign w:val="center"/>
                  <w:hideMark/>
                </w:tcPr>
                <w:p w14:paraId="4ED6D044"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2. Изготвяне на оценка на съответствието на инвестиционните проекти с изискванията към строежите</w:t>
                  </w:r>
                </w:p>
              </w:tc>
              <w:tc>
                <w:tcPr>
                  <w:tcW w:w="1344" w:type="pct"/>
                  <w:shd w:val="clear" w:color="auto" w:fill="FFFFFF" w:themeFill="background1"/>
                  <w:vAlign w:val="center"/>
                </w:tcPr>
                <w:p w14:paraId="2200990C" w14:textId="1181B722"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279 618,62</w:t>
                  </w:r>
                </w:p>
              </w:tc>
            </w:tr>
            <w:tr w:rsidR="00A55E60" w:rsidRPr="002A540A" w14:paraId="3B4F93CD" w14:textId="77777777" w:rsidTr="001D4535">
              <w:trPr>
                <w:trHeight w:val="20"/>
              </w:trPr>
              <w:tc>
                <w:tcPr>
                  <w:tcW w:w="3656" w:type="pct"/>
                  <w:shd w:val="clear" w:color="auto" w:fill="auto"/>
                  <w:vAlign w:val="center"/>
                  <w:hideMark/>
                </w:tcPr>
                <w:p w14:paraId="619B3D32"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 xml:space="preserve">3. Съгласуването на инвестиционните проекти </w:t>
                  </w:r>
                </w:p>
              </w:tc>
              <w:tc>
                <w:tcPr>
                  <w:tcW w:w="1344" w:type="pct"/>
                  <w:shd w:val="clear" w:color="auto" w:fill="FFFFFF" w:themeFill="background1"/>
                  <w:vAlign w:val="center"/>
                </w:tcPr>
                <w:p w14:paraId="1B879443" w14:textId="73B5C218"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279 618,62</w:t>
                  </w:r>
                </w:p>
              </w:tc>
            </w:tr>
            <w:tr w:rsidR="00A55E60" w:rsidRPr="002A540A" w14:paraId="7EF43D6B" w14:textId="77777777" w:rsidTr="001D4535">
              <w:trPr>
                <w:trHeight w:val="20"/>
              </w:trPr>
              <w:tc>
                <w:tcPr>
                  <w:tcW w:w="3656" w:type="pct"/>
                  <w:shd w:val="clear" w:color="auto" w:fill="auto"/>
                  <w:vAlign w:val="center"/>
                  <w:hideMark/>
                </w:tcPr>
                <w:p w14:paraId="76E5E18E"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4. Такси за издаване на Разрешение за строеж съгл. ЗУТ</w:t>
                  </w:r>
                </w:p>
              </w:tc>
              <w:tc>
                <w:tcPr>
                  <w:tcW w:w="1344" w:type="pct"/>
                  <w:shd w:val="clear" w:color="auto" w:fill="FFFFFF" w:themeFill="background1"/>
                  <w:vAlign w:val="center"/>
                </w:tcPr>
                <w:p w14:paraId="6C0B0CBA" w14:textId="794B7337"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140 096,89</w:t>
                  </w:r>
                </w:p>
              </w:tc>
            </w:tr>
            <w:tr w:rsidR="00A55E60" w:rsidRPr="002A540A" w14:paraId="62AF44C3" w14:textId="77777777" w:rsidTr="00FB1DCD">
              <w:trPr>
                <w:trHeight w:val="20"/>
              </w:trPr>
              <w:tc>
                <w:tcPr>
                  <w:tcW w:w="3656" w:type="pct"/>
                  <w:shd w:val="clear" w:color="auto" w:fill="EEECE1" w:themeFill="background2"/>
                  <w:vAlign w:val="center"/>
                  <w:hideMark/>
                </w:tcPr>
                <w:p w14:paraId="7AE529D4" w14:textId="05A09006"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 xml:space="preserve">ЕТАП </w:t>
                  </w:r>
                  <w:r w:rsidRPr="002A540A">
                    <w:rPr>
                      <w:rFonts w:ascii="Times New Roman" w:eastAsia="Times New Roman" w:hAnsi="Times New Roman" w:cs="Times New Roman"/>
                      <w:b/>
                      <w:bCs/>
                      <w:color w:val="000000"/>
                      <w:sz w:val="24"/>
                      <w:szCs w:val="24"/>
                      <w:lang w:eastAsia="en-US"/>
                    </w:rPr>
                    <w:t>3</w:t>
                  </w:r>
                  <w:r w:rsidRPr="002A540A">
                    <w:rPr>
                      <w:rFonts w:ascii="Times New Roman" w:eastAsia="Times New Roman" w:hAnsi="Times New Roman" w:cs="Times New Roman"/>
                      <w:b/>
                      <w:bCs/>
                      <w:color w:val="000000"/>
                      <w:sz w:val="24"/>
                      <w:szCs w:val="24"/>
                      <w:lang w:val="en-US" w:eastAsia="en-US"/>
                    </w:rPr>
                    <w:t xml:space="preserve"> включващ:</w:t>
                  </w:r>
                </w:p>
              </w:tc>
              <w:tc>
                <w:tcPr>
                  <w:tcW w:w="1344" w:type="pct"/>
                  <w:shd w:val="clear" w:color="auto" w:fill="EEECE1" w:themeFill="background2"/>
                  <w:vAlign w:val="center"/>
                </w:tcPr>
                <w:p w14:paraId="4482A2E0" w14:textId="77777777" w:rsidR="00A55E60" w:rsidRPr="001D4535" w:rsidRDefault="00A55E60" w:rsidP="001D4535">
                  <w:pPr>
                    <w:spacing w:line="240" w:lineRule="auto"/>
                    <w:rPr>
                      <w:rFonts w:ascii="Times New Roman" w:eastAsia="Times New Roman" w:hAnsi="Times New Roman" w:cs="Times New Roman"/>
                      <w:color w:val="000000"/>
                      <w:sz w:val="24"/>
                      <w:szCs w:val="24"/>
                      <w:lang w:val="en-US" w:eastAsia="en-US"/>
                    </w:rPr>
                  </w:pPr>
                </w:p>
              </w:tc>
            </w:tr>
            <w:tr w:rsidR="00A55E60" w:rsidRPr="002A540A" w14:paraId="3E37AC88" w14:textId="77777777" w:rsidTr="001D4535">
              <w:trPr>
                <w:trHeight w:val="20"/>
              </w:trPr>
              <w:tc>
                <w:tcPr>
                  <w:tcW w:w="3656" w:type="pct"/>
                  <w:shd w:val="clear" w:color="auto" w:fill="auto"/>
                  <w:vAlign w:val="center"/>
                  <w:hideMark/>
                </w:tcPr>
                <w:p w14:paraId="78EDE16D"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 xml:space="preserve">1. Изпълнение на СМР </w:t>
                  </w:r>
                  <w:r w:rsidRPr="002A540A">
                    <w:rPr>
                      <w:rFonts w:ascii="Times New Roman" w:eastAsia="Times New Roman" w:hAnsi="Times New Roman" w:cs="Times New Roman"/>
                      <w:i/>
                      <w:iCs/>
                      <w:color w:val="000000"/>
                      <w:sz w:val="24"/>
                      <w:szCs w:val="24"/>
                      <w:lang w:val="en-US" w:eastAsia="en-US"/>
                    </w:rPr>
                    <w:t>(с вкл. 5% за непредвидени разходи)</w:t>
                  </w:r>
                </w:p>
              </w:tc>
              <w:tc>
                <w:tcPr>
                  <w:tcW w:w="1344" w:type="pct"/>
                  <w:shd w:val="clear" w:color="auto" w:fill="FFFFFF" w:themeFill="background1"/>
                  <w:vAlign w:val="center"/>
                </w:tcPr>
                <w:p w14:paraId="58EE04B6" w14:textId="5BDD62F8" w:rsidR="00A55E60" w:rsidRPr="001D4535" w:rsidRDefault="001D4535" w:rsidP="001D4535">
                  <w:pPr>
                    <w:spacing w:line="240" w:lineRule="auto"/>
                    <w:rPr>
                      <w:rFonts w:ascii="Times New Roman" w:eastAsia="Times New Roman" w:hAnsi="Times New Roman" w:cs="Times New Roman"/>
                      <w:sz w:val="24"/>
                      <w:szCs w:val="24"/>
                      <w:lang w:val="en-US" w:eastAsia="en-US"/>
                    </w:rPr>
                  </w:pPr>
                  <w:r w:rsidRPr="001D4535">
                    <w:rPr>
                      <w:rFonts w:ascii="Times New Roman" w:eastAsia="Times New Roman" w:hAnsi="Times New Roman" w:cs="Times New Roman"/>
                      <w:sz w:val="24"/>
                      <w:szCs w:val="24"/>
                      <w:lang w:val="en-US" w:eastAsia="en-US"/>
                    </w:rPr>
                    <w:t>723 531 600,57</w:t>
                  </w:r>
                </w:p>
              </w:tc>
            </w:tr>
            <w:tr w:rsidR="00A55E60" w:rsidRPr="002A540A" w14:paraId="219049F8" w14:textId="77777777" w:rsidTr="001D4535">
              <w:trPr>
                <w:trHeight w:val="20"/>
              </w:trPr>
              <w:tc>
                <w:tcPr>
                  <w:tcW w:w="3656" w:type="pct"/>
                  <w:shd w:val="clear" w:color="auto" w:fill="auto"/>
                  <w:vAlign w:val="center"/>
                  <w:hideMark/>
                </w:tcPr>
                <w:p w14:paraId="78E2C541"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2. Строителен надзор</w:t>
                  </w:r>
                </w:p>
              </w:tc>
              <w:tc>
                <w:tcPr>
                  <w:tcW w:w="1344" w:type="pct"/>
                  <w:shd w:val="clear" w:color="auto" w:fill="auto"/>
                  <w:vAlign w:val="center"/>
                </w:tcPr>
                <w:p w14:paraId="2EB64560" w14:textId="5E775A0D"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13 781 554,30</w:t>
                  </w:r>
                </w:p>
              </w:tc>
            </w:tr>
            <w:tr w:rsidR="00A55E60" w:rsidRPr="002A540A" w14:paraId="37A30E09" w14:textId="77777777" w:rsidTr="001D4535">
              <w:trPr>
                <w:trHeight w:val="20"/>
              </w:trPr>
              <w:tc>
                <w:tcPr>
                  <w:tcW w:w="3656" w:type="pct"/>
                  <w:shd w:val="clear" w:color="auto" w:fill="auto"/>
                  <w:vAlign w:val="center"/>
                  <w:hideMark/>
                </w:tcPr>
                <w:p w14:paraId="37727D9F"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3. Авторски надзор</w:t>
                  </w:r>
                </w:p>
              </w:tc>
              <w:tc>
                <w:tcPr>
                  <w:tcW w:w="1344" w:type="pct"/>
                  <w:shd w:val="clear" w:color="auto" w:fill="auto"/>
                  <w:vAlign w:val="center"/>
                </w:tcPr>
                <w:p w14:paraId="3E49FE06" w14:textId="1675D099"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6 890 777,15</w:t>
                  </w:r>
                </w:p>
              </w:tc>
            </w:tr>
            <w:tr w:rsidR="00A55E60" w:rsidRPr="002A540A" w14:paraId="5C14C764" w14:textId="77777777" w:rsidTr="001D4535">
              <w:trPr>
                <w:trHeight w:val="20"/>
              </w:trPr>
              <w:tc>
                <w:tcPr>
                  <w:tcW w:w="3656" w:type="pct"/>
                  <w:shd w:val="clear" w:color="auto" w:fill="auto"/>
                  <w:vAlign w:val="center"/>
                  <w:hideMark/>
                </w:tcPr>
                <w:p w14:paraId="055E51A7"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4. Въвеждане на обектите в експлоатация</w:t>
                  </w:r>
                </w:p>
              </w:tc>
              <w:tc>
                <w:tcPr>
                  <w:tcW w:w="1344" w:type="pct"/>
                  <w:shd w:val="clear" w:color="auto" w:fill="auto"/>
                  <w:vAlign w:val="center"/>
                </w:tcPr>
                <w:p w14:paraId="0E6F3A1B" w14:textId="72AC6404" w:rsidR="00A55E60" w:rsidRPr="001D4535" w:rsidRDefault="001D4535" w:rsidP="001D4535">
                  <w:pPr>
                    <w:spacing w:line="240" w:lineRule="auto"/>
                    <w:rPr>
                      <w:rFonts w:ascii="Times New Roman" w:eastAsia="Times New Roman" w:hAnsi="Times New Roman" w:cs="Times New Roman"/>
                      <w:color w:val="000000"/>
                      <w:sz w:val="24"/>
                      <w:szCs w:val="24"/>
                      <w:lang w:val="en-US" w:eastAsia="en-US"/>
                    </w:rPr>
                  </w:pPr>
                  <w:r w:rsidRPr="001D4535">
                    <w:rPr>
                      <w:rFonts w:ascii="Times New Roman" w:eastAsia="Times New Roman" w:hAnsi="Times New Roman" w:cs="Times New Roman"/>
                      <w:color w:val="000000"/>
                      <w:sz w:val="24"/>
                      <w:szCs w:val="24"/>
                      <w:lang w:val="en-US" w:eastAsia="en-US"/>
                    </w:rPr>
                    <w:t>652 000,00</w:t>
                  </w:r>
                </w:p>
              </w:tc>
            </w:tr>
            <w:tr w:rsidR="002A540A" w:rsidRPr="002A540A" w14:paraId="0420B3FD" w14:textId="77777777" w:rsidTr="002A540A">
              <w:trPr>
                <w:trHeight w:val="20"/>
              </w:trPr>
              <w:tc>
                <w:tcPr>
                  <w:tcW w:w="5000" w:type="pct"/>
                  <w:gridSpan w:val="2"/>
                  <w:shd w:val="clear" w:color="auto" w:fill="DBE5F1" w:themeFill="accent1" w:themeFillTint="33"/>
                  <w:vAlign w:val="center"/>
                  <w:hideMark/>
                </w:tcPr>
                <w:p w14:paraId="517A9397" w14:textId="1057646A" w:rsidR="002A540A" w:rsidRPr="002A540A" w:rsidRDefault="002A540A" w:rsidP="002A540A">
                  <w:pPr>
                    <w:spacing w:line="240" w:lineRule="auto"/>
                    <w:rPr>
                      <w:rFonts w:ascii="Times New Roman" w:eastAsia="Times New Roman" w:hAnsi="Times New Roman" w:cs="Times New Roman"/>
                      <w:b/>
                      <w:bCs/>
                      <w:sz w:val="24"/>
                      <w:szCs w:val="24"/>
                    </w:rPr>
                  </w:pPr>
                  <w:r w:rsidRPr="002A540A">
                    <w:rPr>
                      <w:rFonts w:ascii="Times New Roman" w:eastAsia="Times New Roman" w:hAnsi="Times New Roman" w:cs="Times New Roman"/>
                      <w:b/>
                      <w:bCs/>
                      <w:color w:val="000000"/>
                      <w:sz w:val="24"/>
                      <w:szCs w:val="24"/>
                      <w:lang w:val="en-US" w:eastAsia="en-US"/>
                    </w:rPr>
                    <w:t>ДЕЙНОСТ</w:t>
                  </w:r>
                  <w:r w:rsidRPr="002A540A">
                    <w:rPr>
                      <w:rFonts w:ascii="Times New Roman" w:eastAsia="Times New Roman" w:hAnsi="Times New Roman" w:cs="Times New Roman"/>
                      <w:b/>
                      <w:bCs/>
                      <w:color w:val="000000"/>
                      <w:sz w:val="24"/>
                      <w:szCs w:val="24"/>
                      <w:lang w:eastAsia="en-US"/>
                    </w:rPr>
                    <w:t xml:space="preserve">: </w:t>
                  </w:r>
                  <w:r w:rsidRPr="002A540A">
                    <w:rPr>
                      <w:rFonts w:ascii="Times New Roman" w:eastAsia="Times New Roman" w:hAnsi="Times New Roman" w:cs="Times New Roman"/>
                      <w:b/>
                      <w:bCs/>
                      <w:sz w:val="24"/>
                      <w:szCs w:val="24"/>
                    </w:rPr>
                    <w:t>„Извършване на инженеринг“ и „Организация и управление на проекта“</w:t>
                  </w:r>
                </w:p>
                <w:p w14:paraId="5A36D1EF" w14:textId="667CD794" w:rsidR="002A540A" w:rsidRPr="002A540A" w:rsidRDefault="002A540A" w:rsidP="002A540A">
                  <w:pPr>
                    <w:spacing w:line="240" w:lineRule="auto"/>
                    <w:jc w:val="both"/>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sz w:val="24"/>
                      <w:szCs w:val="24"/>
                    </w:rPr>
                    <w:t>за 102 хидромелиоративни съоръжения, стопанисвани от „НС“ ЕАД</w:t>
                  </w:r>
                </w:p>
              </w:tc>
            </w:tr>
            <w:tr w:rsidR="002A540A" w:rsidRPr="002A540A" w14:paraId="5135323B" w14:textId="77777777" w:rsidTr="001D4535">
              <w:trPr>
                <w:trHeight w:val="20"/>
              </w:trPr>
              <w:tc>
                <w:tcPr>
                  <w:tcW w:w="3656" w:type="pct"/>
                  <w:shd w:val="clear" w:color="auto" w:fill="EEECE1" w:themeFill="background2"/>
                  <w:vAlign w:val="center"/>
                </w:tcPr>
                <w:p w14:paraId="254CA238" w14:textId="11BB25F1" w:rsidR="002A540A" w:rsidRPr="002A540A" w:rsidRDefault="002A540A" w:rsidP="002A540A">
                  <w:pPr>
                    <w:spacing w:line="240" w:lineRule="auto"/>
                    <w:jc w:val="right"/>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eastAsia="en-US"/>
                    </w:rPr>
                    <w:t>Всичко:</w:t>
                  </w:r>
                </w:p>
              </w:tc>
              <w:tc>
                <w:tcPr>
                  <w:tcW w:w="1344" w:type="pct"/>
                  <w:shd w:val="clear" w:color="auto" w:fill="EEECE1" w:themeFill="background2"/>
                  <w:vAlign w:val="center"/>
                </w:tcPr>
                <w:p w14:paraId="07F8071A" w14:textId="7FEF23A9" w:rsidR="002A540A" w:rsidRPr="002A540A" w:rsidRDefault="00FB1DCD" w:rsidP="00A55E60">
                  <w:pPr>
                    <w:spacing w:line="240" w:lineRule="auto"/>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78 818 663,4</w:t>
                  </w:r>
                  <w:r w:rsidR="005D222F">
                    <w:rPr>
                      <w:rFonts w:ascii="Times New Roman" w:eastAsia="Times New Roman" w:hAnsi="Times New Roman" w:cs="Times New Roman"/>
                      <w:b/>
                      <w:bCs/>
                      <w:color w:val="000000"/>
                      <w:sz w:val="24"/>
                      <w:szCs w:val="24"/>
                      <w:lang w:val="en-US" w:eastAsia="en-US"/>
                    </w:rPr>
                    <w:t>9</w:t>
                  </w:r>
                  <w:r w:rsidR="002A540A" w:rsidRPr="002A540A">
                    <w:rPr>
                      <w:rFonts w:ascii="Times New Roman" w:eastAsia="Times New Roman" w:hAnsi="Times New Roman" w:cs="Times New Roman"/>
                      <w:b/>
                      <w:bCs/>
                      <w:color w:val="000000"/>
                      <w:sz w:val="24"/>
                      <w:szCs w:val="24"/>
                      <w:lang w:val="en-US" w:eastAsia="en-US"/>
                    </w:rPr>
                    <w:t xml:space="preserve"> лв.</w:t>
                  </w:r>
                </w:p>
              </w:tc>
            </w:tr>
            <w:tr w:rsidR="002A540A" w:rsidRPr="002A540A" w14:paraId="6880BDDC" w14:textId="77777777" w:rsidTr="00FB1DCD">
              <w:trPr>
                <w:trHeight w:val="20"/>
              </w:trPr>
              <w:tc>
                <w:tcPr>
                  <w:tcW w:w="3656" w:type="pct"/>
                  <w:shd w:val="clear" w:color="auto" w:fill="EEECE1" w:themeFill="background2"/>
                  <w:vAlign w:val="center"/>
                </w:tcPr>
                <w:p w14:paraId="088644F7" w14:textId="6B8F6F35" w:rsidR="002A540A" w:rsidRPr="002A540A" w:rsidRDefault="002A540A"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 xml:space="preserve">ЕТАП </w:t>
                  </w:r>
                  <w:r w:rsidRPr="002A540A">
                    <w:rPr>
                      <w:rFonts w:ascii="Times New Roman" w:eastAsia="Times New Roman" w:hAnsi="Times New Roman" w:cs="Times New Roman"/>
                      <w:b/>
                      <w:bCs/>
                      <w:color w:val="000000"/>
                      <w:sz w:val="24"/>
                      <w:szCs w:val="24"/>
                      <w:lang w:eastAsia="en-US"/>
                    </w:rPr>
                    <w:t>1</w:t>
                  </w:r>
                  <w:r w:rsidRPr="002A540A">
                    <w:rPr>
                      <w:rFonts w:ascii="Times New Roman" w:eastAsia="Times New Roman" w:hAnsi="Times New Roman" w:cs="Times New Roman"/>
                      <w:b/>
                      <w:bCs/>
                      <w:color w:val="000000"/>
                      <w:sz w:val="24"/>
                      <w:szCs w:val="24"/>
                      <w:lang w:val="en-US" w:eastAsia="en-US"/>
                    </w:rPr>
                    <w:t xml:space="preserve"> включващ:</w:t>
                  </w:r>
                </w:p>
              </w:tc>
              <w:tc>
                <w:tcPr>
                  <w:tcW w:w="1344" w:type="pct"/>
                  <w:shd w:val="clear" w:color="auto" w:fill="EEECE1" w:themeFill="background2"/>
                  <w:vAlign w:val="center"/>
                </w:tcPr>
                <w:p w14:paraId="22105B06" w14:textId="77777777" w:rsidR="002A540A" w:rsidRPr="002A540A" w:rsidRDefault="002A540A" w:rsidP="00A55E60">
                  <w:pPr>
                    <w:spacing w:line="240" w:lineRule="auto"/>
                    <w:rPr>
                      <w:rFonts w:ascii="Times New Roman" w:eastAsia="Times New Roman" w:hAnsi="Times New Roman" w:cs="Times New Roman"/>
                      <w:b/>
                      <w:bCs/>
                      <w:color w:val="000000"/>
                      <w:sz w:val="24"/>
                      <w:szCs w:val="24"/>
                      <w:lang w:val="en-US" w:eastAsia="en-US"/>
                    </w:rPr>
                  </w:pPr>
                </w:p>
              </w:tc>
            </w:tr>
            <w:tr w:rsidR="002A540A" w:rsidRPr="002A540A" w14:paraId="26C755E9" w14:textId="77777777" w:rsidTr="00FB1DCD">
              <w:trPr>
                <w:trHeight w:val="20"/>
              </w:trPr>
              <w:tc>
                <w:tcPr>
                  <w:tcW w:w="3656" w:type="pct"/>
                  <w:shd w:val="clear" w:color="auto" w:fill="FFFFFF" w:themeFill="background1"/>
                  <w:vAlign w:val="center"/>
                </w:tcPr>
                <w:p w14:paraId="72B91DAE" w14:textId="66761949" w:rsidR="002A540A" w:rsidRPr="002A540A" w:rsidRDefault="00FB1DCD" w:rsidP="00A55E60">
                  <w:pPr>
                    <w:spacing w:line="240" w:lineRule="auto"/>
                    <w:rPr>
                      <w:rFonts w:ascii="Times New Roman" w:eastAsia="Times New Roman" w:hAnsi="Times New Roman" w:cs="Times New Roman"/>
                      <w:b/>
                      <w:bCs/>
                      <w:color w:val="000000"/>
                      <w:sz w:val="24"/>
                      <w:szCs w:val="24"/>
                      <w:lang w:val="en-US" w:eastAsia="en-US"/>
                    </w:rPr>
                  </w:pPr>
                  <w:r>
                    <w:rPr>
                      <w:rFonts w:ascii="Times New Roman" w:hAnsi="Times New Roman" w:cs="Times New Roman"/>
                      <w:sz w:val="24"/>
                      <w:szCs w:val="24"/>
                      <w:lang w:val="en-US"/>
                    </w:rPr>
                    <w:t xml:space="preserve">1. </w:t>
                  </w:r>
                  <w:r w:rsidR="002A540A" w:rsidRPr="002A540A">
                    <w:rPr>
                      <w:rFonts w:ascii="Times New Roman" w:hAnsi="Times New Roman" w:cs="Times New Roman"/>
                      <w:sz w:val="24"/>
                      <w:szCs w:val="24"/>
                    </w:rPr>
                    <w:t>Организация и управление на целия проектен цикъл за 102 обекта</w:t>
                  </w:r>
                </w:p>
              </w:tc>
              <w:tc>
                <w:tcPr>
                  <w:tcW w:w="1344" w:type="pct"/>
                  <w:shd w:val="clear" w:color="auto" w:fill="FFFFFF" w:themeFill="background1"/>
                  <w:vAlign w:val="center"/>
                </w:tcPr>
                <w:p w14:paraId="42B4A268" w14:textId="6544D24A" w:rsidR="002A540A" w:rsidRPr="00FB1DCD" w:rsidRDefault="00FB1DCD" w:rsidP="00A55E60">
                  <w:pPr>
                    <w:spacing w:line="240" w:lineRule="auto"/>
                    <w:rPr>
                      <w:rFonts w:ascii="Times New Roman" w:eastAsia="Times New Roman" w:hAnsi="Times New Roman" w:cs="Times New Roman"/>
                      <w:color w:val="000000"/>
                      <w:sz w:val="24"/>
                      <w:szCs w:val="24"/>
                      <w:lang w:val="en-US" w:eastAsia="en-US"/>
                    </w:rPr>
                  </w:pPr>
                  <w:r w:rsidRPr="00FB1DCD">
                    <w:rPr>
                      <w:rFonts w:ascii="Times New Roman" w:eastAsia="Times New Roman" w:hAnsi="Times New Roman" w:cs="Times New Roman"/>
                      <w:color w:val="000000"/>
                      <w:sz w:val="24"/>
                      <w:szCs w:val="24"/>
                      <w:lang w:val="en-US" w:eastAsia="en-US"/>
                    </w:rPr>
                    <w:t>278 940, 94</w:t>
                  </w:r>
                </w:p>
              </w:tc>
            </w:tr>
            <w:tr w:rsidR="00A55E60" w:rsidRPr="002A540A" w14:paraId="39196EA4" w14:textId="77777777" w:rsidTr="00FB1DCD">
              <w:trPr>
                <w:trHeight w:val="20"/>
              </w:trPr>
              <w:tc>
                <w:tcPr>
                  <w:tcW w:w="3656" w:type="pct"/>
                  <w:shd w:val="clear" w:color="auto" w:fill="EEECE1" w:themeFill="background2"/>
                  <w:vAlign w:val="center"/>
                  <w:hideMark/>
                </w:tcPr>
                <w:p w14:paraId="75A5B58B" w14:textId="6B4897FB"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 xml:space="preserve">ЕТАП </w:t>
                  </w:r>
                  <w:r w:rsidR="002A540A" w:rsidRPr="002A540A">
                    <w:rPr>
                      <w:rFonts w:ascii="Times New Roman" w:eastAsia="Times New Roman" w:hAnsi="Times New Roman" w:cs="Times New Roman"/>
                      <w:b/>
                      <w:bCs/>
                      <w:color w:val="000000"/>
                      <w:sz w:val="24"/>
                      <w:szCs w:val="24"/>
                      <w:lang w:eastAsia="en-US"/>
                    </w:rPr>
                    <w:t>2</w:t>
                  </w:r>
                  <w:r w:rsidRPr="002A540A">
                    <w:rPr>
                      <w:rFonts w:ascii="Times New Roman" w:eastAsia="Times New Roman" w:hAnsi="Times New Roman" w:cs="Times New Roman"/>
                      <w:b/>
                      <w:bCs/>
                      <w:color w:val="000000"/>
                      <w:sz w:val="24"/>
                      <w:szCs w:val="24"/>
                      <w:lang w:val="en-US" w:eastAsia="en-US"/>
                    </w:rPr>
                    <w:t xml:space="preserve"> включващ:</w:t>
                  </w:r>
                </w:p>
              </w:tc>
              <w:tc>
                <w:tcPr>
                  <w:tcW w:w="1344" w:type="pct"/>
                  <w:shd w:val="clear" w:color="auto" w:fill="EEECE1" w:themeFill="background2"/>
                  <w:vAlign w:val="center"/>
                  <w:hideMark/>
                </w:tcPr>
                <w:p w14:paraId="71327E05" w14:textId="77777777"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p>
              </w:tc>
            </w:tr>
            <w:tr w:rsidR="00A55E60" w:rsidRPr="002A540A" w14:paraId="7FC46C52" w14:textId="77777777" w:rsidTr="001D4535">
              <w:trPr>
                <w:trHeight w:val="20"/>
              </w:trPr>
              <w:tc>
                <w:tcPr>
                  <w:tcW w:w="3656" w:type="pct"/>
                  <w:shd w:val="clear" w:color="auto" w:fill="FFFFFF" w:themeFill="background1"/>
                  <w:vAlign w:val="center"/>
                  <w:hideMark/>
                </w:tcPr>
                <w:p w14:paraId="1FB667EA"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1. Проектиране</w:t>
                  </w:r>
                </w:p>
              </w:tc>
              <w:tc>
                <w:tcPr>
                  <w:tcW w:w="1344" w:type="pct"/>
                  <w:shd w:val="clear" w:color="auto" w:fill="FFFFFF" w:themeFill="background1"/>
                  <w:vAlign w:val="center"/>
                </w:tcPr>
                <w:p w14:paraId="33BD49C9" w14:textId="0563E6F3"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2 615 684,16</w:t>
                  </w:r>
                </w:p>
              </w:tc>
            </w:tr>
            <w:tr w:rsidR="00A55E60" w:rsidRPr="002A540A" w14:paraId="5FEA4173" w14:textId="77777777" w:rsidTr="001D4535">
              <w:trPr>
                <w:trHeight w:val="20"/>
              </w:trPr>
              <w:tc>
                <w:tcPr>
                  <w:tcW w:w="3656" w:type="pct"/>
                  <w:shd w:val="clear" w:color="auto" w:fill="auto"/>
                  <w:vAlign w:val="center"/>
                  <w:hideMark/>
                </w:tcPr>
                <w:p w14:paraId="2D7C90DC"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2. Изготвяне на оценка на съответствието на инвестиционните проекти с изискванията към строежите</w:t>
                  </w:r>
                </w:p>
              </w:tc>
              <w:tc>
                <w:tcPr>
                  <w:tcW w:w="1344" w:type="pct"/>
                  <w:shd w:val="clear" w:color="auto" w:fill="auto"/>
                  <w:vAlign w:val="center"/>
                </w:tcPr>
                <w:p w14:paraId="1ECE0032" w14:textId="055604B3"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80 738,00</w:t>
                  </w:r>
                </w:p>
              </w:tc>
            </w:tr>
            <w:tr w:rsidR="00A55E60" w:rsidRPr="002A540A" w14:paraId="7E9A6E95" w14:textId="77777777" w:rsidTr="001D4535">
              <w:trPr>
                <w:trHeight w:val="20"/>
              </w:trPr>
              <w:tc>
                <w:tcPr>
                  <w:tcW w:w="3656" w:type="pct"/>
                  <w:shd w:val="clear" w:color="auto" w:fill="auto"/>
                  <w:vAlign w:val="center"/>
                  <w:hideMark/>
                </w:tcPr>
                <w:p w14:paraId="38DDB6F7"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 xml:space="preserve">3. Съгласуването на инвестиционните проекти </w:t>
                  </w:r>
                </w:p>
              </w:tc>
              <w:tc>
                <w:tcPr>
                  <w:tcW w:w="1344" w:type="pct"/>
                  <w:shd w:val="clear" w:color="auto" w:fill="auto"/>
                  <w:vAlign w:val="center"/>
                </w:tcPr>
                <w:p w14:paraId="2CC0E192" w14:textId="4FFF04B1"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sidRPr="00FB1DCD">
                    <w:rPr>
                      <w:rFonts w:ascii="Times New Roman" w:eastAsia="Times New Roman" w:hAnsi="Times New Roman" w:cs="Times New Roman"/>
                      <w:color w:val="000000"/>
                      <w:sz w:val="24"/>
                      <w:szCs w:val="24"/>
                      <w:lang w:val="en-US" w:eastAsia="en-US"/>
                    </w:rPr>
                    <w:t>80 738,00</w:t>
                  </w:r>
                </w:p>
              </w:tc>
            </w:tr>
            <w:tr w:rsidR="00A55E60" w:rsidRPr="002A540A" w14:paraId="3E5B4198" w14:textId="77777777" w:rsidTr="001D4535">
              <w:trPr>
                <w:trHeight w:val="20"/>
              </w:trPr>
              <w:tc>
                <w:tcPr>
                  <w:tcW w:w="3656" w:type="pct"/>
                  <w:shd w:val="clear" w:color="auto" w:fill="auto"/>
                  <w:vAlign w:val="center"/>
                  <w:hideMark/>
                </w:tcPr>
                <w:p w14:paraId="05915473"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4. Такси за издаване на Разрешение за строеж съгл. ЗУТ</w:t>
                  </w:r>
                </w:p>
              </w:tc>
              <w:tc>
                <w:tcPr>
                  <w:tcW w:w="1344" w:type="pct"/>
                  <w:shd w:val="clear" w:color="auto" w:fill="auto"/>
                  <w:vAlign w:val="center"/>
                </w:tcPr>
                <w:p w14:paraId="33617F3E" w14:textId="0B70A801"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40 508,01</w:t>
                  </w:r>
                </w:p>
              </w:tc>
            </w:tr>
            <w:tr w:rsidR="00A55E60" w:rsidRPr="002A540A" w14:paraId="0D6928CF" w14:textId="77777777" w:rsidTr="00FB1DCD">
              <w:trPr>
                <w:trHeight w:val="20"/>
              </w:trPr>
              <w:tc>
                <w:tcPr>
                  <w:tcW w:w="3656" w:type="pct"/>
                  <w:shd w:val="clear" w:color="auto" w:fill="EEECE1" w:themeFill="background2"/>
                  <w:vAlign w:val="center"/>
                  <w:hideMark/>
                </w:tcPr>
                <w:p w14:paraId="4DF0366A" w14:textId="7B8B6830"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r w:rsidRPr="002A540A">
                    <w:rPr>
                      <w:rFonts w:ascii="Times New Roman" w:eastAsia="Times New Roman" w:hAnsi="Times New Roman" w:cs="Times New Roman"/>
                      <w:b/>
                      <w:bCs/>
                      <w:color w:val="000000"/>
                      <w:sz w:val="24"/>
                      <w:szCs w:val="24"/>
                      <w:lang w:val="en-US" w:eastAsia="en-US"/>
                    </w:rPr>
                    <w:t xml:space="preserve">ЕТАП </w:t>
                  </w:r>
                  <w:r w:rsidR="002A540A" w:rsidRPr="002A540A">
                    <w:rPr>
                      <w:rFonts w:ascii="Times New Roman" w:eastAsia="Times New Roman" w:hAnsi="Times New Roman" w:cs="Times New Roman"/>
                      <w:b/>
                      <w:bCs/>
                      <w:color w:val="000000"/>
                      <w:sz w:val="24"/>
                      <w:szCs w:val="24"/>
                      <w:lang w:eastAsia="en-US"/>
                    </w:rPr>
                    <w:t>3</w:t>
                  </w:r>
                  <w:r w:rsidRPr="002A540A">
                    <w:rPr>
                      <w:rFonts w:ascii="Times New Roman" w:eastAsia="Times New Roman" w:hAnsi="Times New Roman" w:cs="Times New Roman"/>
                      <w:b/>
                      <w:bCs/>
                      <w:color w:val="000000"/>
                      <w:sz w:val="24"/>
                      <w:szCs w:val="24"/>
                      <w:lang w:val="en-US" w:eastAsia="en-US"/>
                    </w:rPr>
                    <w:t xml:space="preserve"> включващ:</w:t>
                  </w:r>
                </w:p>
              </w:tc>
              <w:tc>
                <w:tcPr>
                  <w:tcW w:w="1344" w:type="pct"/>
                  <w:shd w:val="clear" w:color="auto" w:fill="EEECE1" w:themeFill="background2"/>
                  <w:vAlign w:val="center"/>
                </w:tcPr>
                <w:p w14:paraId="13646451" w14:textId="77777777" w:rsidR="00A55E60" w:rsidRPr="002A540A" w:rsidRDefault="00A55E60" w:rsidP="00A55E60">
                  <w:pPr>
                    <w:spacing w:line="240" w:lineRule="auto"/>
                    <w:rPr>
                      <w:rFonts w:ascii="Times New Roman" w:eastAsia="Times New Roman" w:hAnsi="Times New Roman" w:cs="Times New Roman"/>
                      <w:b/>
                      <w:bCs/>
                      <w:color w:val="000000"/>
                      <w:sz w:val="24"/>
                      <w:szCs w:val="24"/>
                      <w:lang w:val="en-US" w:eastAsia="en-US"/>
                    </w:rPr>
                  </w:pPr>
                </w:p>
              </w:tc>
            </w:tr>
            <w:tr w:rsidR="00A55E60" w:rsidRPr="002A540A" w14:paraId="16CBC470" w14:textId="77777777" w:rsidTr="001D4535">
              <w:trPr>
                <w:trHeight w:val="20"/>
              </w:trPr>
              <w:tc>
                <w:tcPr>
                  <w:tcW w:w="3656" w:type="pct"/>
                  <w:shd w:val="clear" w:color="auto" w:fill="auto"/>
                  <w:vAlign w:val="center"/>
                  <w:hideMark/>
                </w:tcPr>
                <w:p w14:paraId="164F3537"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 xml:space="preserve">1. Изпълнение на СМР </w:t>
                  </w:r>
                  <w:r w:rsidRPr="002A540A">
                    <w:rPr>
                      <w:rFonts w:ascii="Times New Roman" w:eastAsia="Times New Roman" w:hAnsi="Times New Roman" w:cs="Times New Roman"/>
                      <w:i/>
                      <w:iCs/>
                      <w:color w:val="000000"/>
                      <w:sz w:val="24"/>
                      <w:szCs w:val="24"/>
                      <w:lang w:val="en-US" w:eastAsia="en-US"/>
                    </w:rPr>
                    <w:t>(с вкл. 5% за непредвидени разходи)</w:t>
                  </w:r>
                </w:p>
              </w:tc>
              <w:tc>
                <w:tcPr>
                  <w:tcW w:w="1344" w:type="pct"/>
                  <w:shd w:val="clear" w:color="auto" w:fill="auto"/>
                  <w:vAlign w:val="center"/>
                </w:tcPr>
                <w:p w14:paraId="77B9324E" w14:textId="345B2333" w:rsidR="00A55E60" w:rsidRPr="002A540A" w:rsidRDefault="00FB1DCD" w:rsidP="00A55E60">
                  <w:pPr>
                    <w:spacing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73 221 997,31</w:t>
                  </w:r>
                </w:p>
              </w:tc>
            </w:tr>
            <w:tr w:rsidR="00A55E60" w:rsidRPr="002A540A" w14:paraId="55B1E47A" w14:textId="77777777" w:rsidTr="001D4535">
              <w:trPr>
                <w:trHeight w:val="20"/>
              </w:trPr>
              <w:tc>
                <w:tcPr>
                  <w:tcW w:w="3656" w:type="pct"/>
                  <w:shd w:val="clear" w:color="auto" w:fill="auto"/>
                  <w:vAlign w:val="center"/>
                  <w:hideMark/>
                </w:tcPr>
                <w:p w14:paraId="223BB7F5"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2. Строителен надзор</w:t>
                  </w:r>
                </w:p>
              </w:tc>
              <w:tc>
                <w:tcPr>
                  <w:tcW w:w="1344" w:type="pct"/>
                  <w:shd w:val="clear" w:color="auto" w:fill="auto"/>
                  <w:vAlign w:val="center"/>
                </w:tcPr>
                <w:p w14:paraId="680CFF7A" w14:textId="03A3B778"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1 394 704,71</w:t>
                  </w:r>
                </w:p>
              </w:tc>
            </w:tr>
            <w:tr w:rsidR="00A55E60" w:rsidRPr="002A540A" w14:paraId="34141229" w14:textId="77777777" w:rsidTr="001D4535">
              <w:trPr>
                <w:trHeight w:val="20"/>
              </w:trPr>
              <w:tc>
                <w:tcPr>
                  <w:tcW w:w="3656" w:type="pct"/>
                  <w:tcBorders>
                    <w:bottom w:val="single" w:sz="4" w:space="0" w:color="auto"/>
                  </w:tcBorders>
                  <w:shd w:val="clear" w:color="auto" w:fill="auto"/>
                  <w:vAlign w:val="center"/>
                  <w:hideMark/>
                </w:tcPr>
                <w:p w14:paraId="24971183"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3. Авторски надзор</w:t>
                  </w:r>
                </w:p>
              </w:tc>
              <w:tc>
                <w:tcPr>
                  <w:tcW w:w="1344" w:type="pct"/>
                  <w:tcBorders>
                    <w:bottom w:val="single" w:sz="4" w:space="0" w:color="auto"/>
                  </w:tcBorders>
                  <w:shd w:val="clear" w:color="auto" w:fill="auto"/>
                  <w:vAlign w:val="center"/>
                </w:tcPr>
                <w:p w14:paraId="5287855D" w14:textId="6EADF6E2"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697 352,36</w:t>
                  </w:r>
                </w:p>
              </w:tc>
            </w:tr>
            <w:tr w:rsidR="00A55E60" w:rsidRPr="002A540A" w14:paraId="0C8F59D1" w14:textId="77777777" w:rsidTr="001D4535">
              <w:trPr>
                <w:trHeight w:val="20"/>
              </w:trPr>
              <w:tc>
                <w:tcPr>
                  <w:tcW w:w="3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6C6A" w14:textId="77777777" w:rsidR="00A55E60" w:rsidRPr="002A540A" w:rsidRDefault="00A55E60" w:rsidP="00A55E60">
                  <w:pPr>
                    <w:spacing w:line="240" w:lineRule="auto"/>
                    <w:rPr>
                      <w:rFonts w:ascii="Times New Roman" w:eastAsia="Times New Roman" w:hAnsi="Times New Roman" w:cs="Times New Roman"/>
                      <w:color w:val="000000"/>
                      <w:sz w:val="24"/>
                      <w:szCs w:val="24"/>
                      <w:lang w:val="en-US" w:eastAsia="en-US"/>
                    </w:rPr>
                  </w:pPr>
                  <w:r w:rsidRPr="002A540A">
                    <w:rPr>
                      <w:rFonts w:ascii="Times New Roman" w:eastAsia="Times New Roman" w:hAnsi="Times New Roman" w:cs="Times New Roman"/>
                      <w:color w:val="000000"/>
                      <w:sz w:val="24"/>
                      <w:szCs w:val="24"/>
                      <w:lang w:val="en-US" w:eastAsia="en-US"/>
                    </w:rPr>
                    <w:t>4. Въвеждане на обектите в експлоатация</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6190D6DA" w14:textId="0D7BCDEA" w:rsidR="00A55E60" w:rsidRPr="002A540A" w:rsidRDefault="00FB1DCD" w:rsidP="00A55E60">
                  <w:pPr>
                    <w:spacing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408 000,00</w:t>
                  </w:r>
                </w:p>
              </w:tc>
            </w:tr>
          </w:tbl>
          <w:p w14:paraId="1FF414DB" w14:textId="77777777" w:rsidR="009668B3" w:rsidRPr="009668B3" w:rsidRDefault="009668B3" w:rsidP="009668B3">
            <w:pPr>
              <w:tabs>
                <w:tab w:val="left" w:pos="2460"/>
              </w:tabs>
            </w:pPr>
          </w:p>
        </w:tc>
      </w:tr>
      <w:tr w:rsidR="00E16244" w:rsidRPr="00CE7972" w14:paraId="561DA677" w14:textId="77777777" w:rsidTr="00FE6687">
        <w:tc>
          <w:tcPr>
            <w:tcW w:w="10065" w:type="dxa"/>
            <w:shd w:val="clear" w:color="auto" w:fill="FFFFFF" w:themeFill="background1"/>
            <w:tcMar>
              <w:top w:w="100" w:type="dxa"/>
              <w:left w:w="100" w:type="dxa"/>
              <w:bottom w:w="100" w:type="dxa"/>
              <w:right w:w="100" w:type="dxa"/>
            </w:tcMar>
          </w:tcPr>
          <w:p w14:paraId="7186A966" w14:textId="77777777" w:rsidR="00E16244" w:rsidRPr="00557A6E" w:rsidRDefault="00E16244" w:rsidP="004149FF">
            <w:pPr>
              <w:pStyle w:val="ListParagraph"/>
              <w:widowControl w:val="0"/>
              <w:numPr>
                <w:ilvl w:val="1"/>
                <w:numId w:val="1"/>
              </w:numPr>
              <w:pBdr>
                <w:top w:val="nil"/>
                <w:left w:val="nil"/>
                <w:bottom w:val="nil"/>
                <w:right w:val="nil"/>
                <w:between w:val="nil"/>
              </w:pBdr>
              <w:spacing w:line="240" w:lineRule="auto"/>
              <w:jc w:val="both"/>
              <w:rPr>
                <w:rFonts w:ascii="Times New Roman" w:hAnsi="Times New Roman" w:cs="Times New Roman"/>
                <w:b/>
                <w:sz w:val="24"/>
                <w:szCs w:val="24"/>
              </w:rPr>
            </w:pPr>
            <w:r w:rsidRPr="00557A6E">
              <w:rPr>
                <w:rFonts w:ascii="Times New Roman" w:hAnsi="Times New Roman" w:cs="Times New Roman"/>
                <w:b/>
                <w:sz w:val="24"/>
                <w:szCs w:val="24"/>
              </w:rPr>
              <w:lastRenderedPageBreak/>
              <w:t>Разпределете индикативно финансовия ресурс, според типа разход:</w:t>
            </w:r>
          </w:p>
        </w:tc>
      </w:tr>
      <w:tr w:rsidR="00E16244" w:rsidRPr="00CE7972" w14:paraId="37680DBF" w14:textId="77777777" w:rsidTr="00FE6687">
        <w:tc>
          <w:tcPr>
            <w:tcW w:w="10065" w:type="dxa"/>
            <w:shd w:val="clear" w:color="auto" w:fill="FFFFFF" w:themeFill="background1"/>
            <w:tcMar>
              <w:top w:w="100" w:type="dxa"/>
              <w:left w:w="100" w:type="dxa"/>
              <w:bottom w:w="100" w:type="dxa"/>
              <w:right w:w="100" w:type="dxa"/>
            </w:tcMar>
          </w:tcPr>
          <w:p w14:paraId="42A2F71C" w14:textId="77777777" w:rsidR="00134CD3" w:rsidRPr="00134CD3" w:rsidRDefault="005F1A8A"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F17F5D">
              <w:rPr>
                <w:rFonts w:ascii="Times New Roman" w:hAnsi="Times New Roman" w:cs="Times New Roman"/>
                <w:bCs/>
                <w:sz w:val="24"/>
                <w:szCs w:val="24"/>
              </w:rPr>
              <w:t>Управление на проекта</w:t>
            </w:r>
            <w:r w:rsidR="00557A6E" w:rsidRPr="00F17F5D">
              <w:rPr>
                <w:rFonts w:ascii="Times New Roman" w:hAnsi="Times New Roman" w:cs="Times New Roman"/>
                <w:bCs/>
                <w:sz w:val="24"/>
                <w:szCs w:val="24"/>
              </w:rPr>
              <w:t xml:space="preserve"> </w:t>
            </w:r>
            <w:r w:rsidRPr="00F17F5D">
              <w:rPr>
                <w:rFonts w:ascii="Times New Roman" w:hAnsi="Times New Roman" w:cs="Times New Roman"/>
                <w:bCs/>
                <w:sz w:val="24"/>
                <w:szCs w:val="24"/>
              </w:rPr>
              <w:t>за 265 обекта</w:t>
            </w:r>
            <w:r w:rsidRPr="00F17F5D">
              <w:rPr>
                <w:rFonts w:ascii="Times New Roman" w:hAnsi="Times New Roman" w:cs="Times New Roman"/>
                <w:sz w:val="24"/>
                <w:szCs w:val="24"/>
              </w:rPr>
              <w:t xml:space="preserve"> - </w:t>
            </w:r>
            <w:r w:rsidR="00557A6E" w:rsidRPr="00F17F5D">
              <w:rPr>
                <w:rFonts w:ascii="Times New Roman" w:hAnsi="Times New Roman" w:cs="Times New Roman"/>
                <w:bCs/>
                <w:sz w:val="24"/>
                <w:szCs w:val="24"/>
              </w:rPr>
              <w:t>0,4% от стойността на СМР за всички 265 обекта, без 5% непредвидени разходи.</w:t>
            </w:r>
            <w:r w:rsidR="00557A6E" w:rsidRPr="00F17F5D">
              <w:rPr>
                <w:rFonts w:ascii="Times New Roman" w:hAnsi="Times New Roman" w:cs="Times New Roman"/>
                <w:bCs/>
                <w:i/>
                <w:iCs/>
                <w:sz w:val="24"/>
                <w:szCs w:val="24"/>
              </w:rPr>
              <w:t xml:space="preserve"> </w:t>
            </w:r>
          </w:p>
          <w:p w14:paraId="28044344" w14:textId="77777777" w:rsidR="00134CD3" w:rsidRPr="00134CD3" w:rsidRDefault="00E16244"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 xml:space="preserve">Проектиране </w:t>
            </w:r>
            <w:r w:rsidR="00F839F7" w:rsidRPr="00134CD3">
              <w:rPr>
                <w:rFonts w:ascii="Times New Roman" w:hAnsi="Times New Roman" w:cs="Times New Roman"/>
                <w:sz w:val="24"/>
                <w:szCs w:val="24"/>
              </w:rPr>
              <w:t>-</w:t>
            </w:r>
            <w:r w:rsidRPr="00134CD3">
              <w:rPr>
                <w:rFonts w:ascii="Times New Roman" w:hAnsi="Times New Roman" w:cs="Times New Roman"/>
                <w:sz w:val="24"/>
                <w:szCs w:val="24"/>
              </w:rPr>
              <w:t xml:space="preserve"> </w:t>
            </w:r>
            <w:r w:rsidR="00557A6E" w:rsidRPr="00134CD3">
              <w:rPr>
                <w:rFonts w:ascii="Times New Roman" w:hAnsi="Times New Roman" w:cs="Times New Roman"/>
                <w:sz w:val="24"/>
                <w:szCs w:val="24"/>
              </w:rPr>
              <w:t>средно 2,75% от общия финансов ресурс</w:t>
            </w:r>
            <w:r w:rsidR="00F839F7" w:rsidRPr="00134CD3">
              <w:rPr>
                <w:rFonts w:ascii="Times New Roman" w:hAnsi="Times New Roman" w:cs="Times New Roman"/>
                <w:sz w:val="24"/>
                <w:szCs w:val="24"/>
              </w:rPr>
              <w:t xml:space="preserve"> на база "Методика за определяне размера на възнагражденията за предоставяне на проектантски услуги от инженерите в устройственото планиране и в инвестиционното проектиране, камара на инженерите в инвестиционното проектиране (КИИП)".</w:t>
            </w:r>
          </w:p>
          <w:p w14:paraId="1E5D0CBA" w14:textId="77777777" w:rsidR="00134CD3" w:rsidRPr="00134CD3" w:rsidRDefault="00E16244"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 xml:space="preserve">Изготвяне на оценка на съответствието на инвестиционните проекти със съществените изисквания към строежите </w:t>
            </w:r>
            <w:r w:rsidR="00E23F1F" w:rsidRPr="00134CD3">
              <w:rPr>
                <w:rFonts w:ascii="Times New Roman" w:hAnsi="Times New Roman" w:cs="Times New Roman"/>
                <w:sz w:val="24"/>
                <w:szCs w:val="24"/>
              </w:rPr>
              <w:t xml:space="preserve">- </w:t>
            </w:r>
            <w:r w:rsidR="00F839F7" w:rsidRPr="00134CD3">
              <w:rPr>
                <w:rFonts w:ascii="Times New Roman" w:hAnsi="Times New Roman" w:cs="Times New Roman"/>
                <w:iCs/>
                <w:sz w:val="24"/>
                <w:szCs w:val="24"/>
              </w:rPr>
              <w:t xml:space="preserve">0,1 % от </w:t>
            </w:r>
            <w:r w:rsidR="00E910EA" w:rsidRPr="00134CD3">
              <w:rPr>
                <w:rFonts w:ascii="Times New Roman" w:hAnsi="Times New Roman" w:cs="Times New Roman"/>
                <w:iCs/>
                <w:sz w:val="24"/>
                <w:szCs w:val="24"/>
              </w:rPr>
              <w:t xml:space="preserve">стойността на </w:t>
            </w:r>
            <w:r w:rsidR="00F839F7" w:rsidRPr="00134CD3">
              <w:rPr>
                <w:rFonts w:ascii="Times New Roman" w:hAnsi="Times New Roman" w:cs="Times New Roman"/>
                <w:iCs/>
                <w:sz w:val="24"/>
                <w:szCs w:val="24"/>
              </w:rPr>
              <w:t xml:space="preserve">СМР на обекта, но не по-малко от 500 и не повече от 3000 лв. без ДДС; </w:t>
            </w:r>
          </w:p>
          <w:p w14:paraId="2E952D37" w14:textId="77777777" w:rsidR="00134CD3" w:rsidRPr="00134CD3" w:rsidRDefault="00517ECE"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 xml:space="preserve">Съгласуване на инвестиционните проекти с контролни органи - </w:t>
            </w:r>
            <w:r w:rsidRPr="00134CD3">
              <w:rPr>
                <w:rFonts w:ascii="Times New Roman" w:hAnsi="Times New Roman" w:cs="Times New Roman"/>
                <w:iCs/>
                <w:sz w:val="24"/>
                <w:szCs w:val="24"/>
              </w:rPr>
              <w:t xml:space="preserve">0,05 % от </w:t>
            </w:r>
            <w:r w:rsidR="00E910EA" w:rsidRPr="00134CD3">
              <w:rPr>
                <w:rFonts w:ascii="Times New Roman" w:hAnsi="Times New Roman" w:cs="Times New Roman"/>
                <w:iCs/>
                <w:sz w:val="24"/>
                <w:szCs w:val="24"/>
              </w:rPr>
              <w:t xml:space="preserve">стойността на </w:t>
            </w:r>
            <w:r w:rsidRPr="00134CD3">
              <w:rPr>
                <w:rFonts w:ascii="Times New Roman" w:hAnsi="Times New Roman" w:cs="Times New Roman"/>
                <w:iCs/>
                <w:sz w:val="24"/>
                <w:szCs w:val="24"/>
              </w:rPr>
              <w:t>СМР</w:t>
            </w:r>
            <w:r w:rsidR="00134CD3" w:rsidRPr="00134CD3">
              <w:rPr>
                <w:rFonts w:ascii="Times New Roman" w:hAnsi="Times New Roman" w:cs="Times New Roman"/>
                <w:iCs/>
                <w:sz w:val="24"/>
                <w:szCs w:val="24"/>
                <w:lang w:val="en-US"/>
              </w:rPr>
              <w:t xml:space="preserve"> </w:t>
            </w:r>
            <w:r w:rsidR="00134CD3" w:rsidRPr="00134CD3">
              <w:rPr>
                <w:rFonts w:ascii="Times New Roman" w:hAnsi="Times New Roman" w:cs="Times New Roman"/>
                <w:iCs/>
                <w:sz w:val="24"/>
                <w:szCs w:val="24"/>
              </w:rPr>
              <w:t>на обекта</w:t>
            </w:r>
            <w:r w:rsidRPr="00134CD3">
              <w:rPr>
                <w:rFonts w:ascii="Times New Roman" w:hAnsi="Times New Roman" w:cs="Times New Roman"/>
                <w:iCs/>
                <w:sz w:val="24"/>
                <w:szCs w:val="24"/>
              </w:rPr>
              <w:t>, но не по-малко от 250 лв. и не повече от 1500 лв.</w:t>
            </w:r>
            <w:r w:rsidR="00F839F7" w:rsidRPr="00134CD3">
              <w:rPr>
                <w:rFonts w:ascii="Times New Roman" w:hAnsi="Times New Roman" w:cs="Times New Roman"/>
                <w:iCs/>
                <w:sz w:val="24"/>
                <w:szCs w:val="24"/>
              </w:rPr>
              <w:t xml:space="preserve"> </w:t>
            </w:r>
          </w:p>
          <w:p w14:paraId="51B395DB" w14:textId="77777777" w:rsidR="00134CD3" w:rsidRPr="00134CD3" w:rsidRDefault="00517ECE"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И</w:t>
            </w:r>
            <w:r w:rsidR="00E23F1F" w:rsidRPr="00134CD3">
              <w:rPr>
                <w:rFonts w:ascii="Times New Roman" w:hAnsi="Times New Roman" w:cs="Times New Roman"/>
                <w:sz w:val="24"/>
                <w:szCs w:val="24"/>
              </w:rPr>
              <w:t>здаване на разрешение за строеж съгл. ЗУТ</w:t>
            </w:r>
            <w:r w:rsidR="00E16244" w:rsidRPr="00134CD3">
              <w:rPr>
                <w:rFonts w:ascii="Times New Roman" w:hAnsi="Times New Roman" w:cs="Times New Roman"/>
                <w:sz w:val="24"/>
                <w:szCs w:val="24"/>
              </w:rPr>
              <w:t>-</w:t>
            </w:r>
            <w:r w:rsidR="002F3F4A" w:rsidRPr="00134CD3">
              <w:rPr>
                <w:rFonts w:ascii="Times New Roman" w:hAnsi="Times New Roman" w:cs="Times New Roman"/>
                <w:sz w:val="24"/>
                <w:szCs w:val="24"/>
              </w:rPr>
              <w:t xml:space="preserve"> </w:t>
            </w:r>
            <w:r w:rsidR="00E23F1F" w:rsidRPr="00134CD3">
              <w:rPr>
                <w:rFonts w:ascii="Times New Roman" w:hAnsi="Times New Roman" w:cs="Times New Roman"/>
                <w:iCs/>
                <w:sz w:val="24"/>
                <w:szCs w:val="24"/>
              </w:rPr>
              <w:t xml:space="preserve">0,05 % от </w:t>
            </w:r>
            <w:r w:rsidR="00E910EA" w:rsidRPr="00134CD3">
              <w:rPr>
                <w:rFonts w:ascii="Times New Roman" w:hAnsi="Times New Roman" w:cs="Times New Roman"/>
                <w:iCs/>
                <w:sz w:val="24"/>
                <w:szCs w:val="24"/>
              </w:rPr>
              <w:t xml:space="preserve">стойността на </w:t>
            </w:r>
            <w:r w:rsidR="00E23F1F" w:rsidRPr="00134CD3">
              <w:rPr>
                <w:rFonts w:ascii="Times New Roman" w:hAnsi="Times New Roman" w:cs="Times New Roman"/>
                <w:iCs/>
                <w:sz w:val="24"/>
                <w:szCs w:val="24"/>
              </w:rPr>
              <w:t>СМР</w:t>
            </w:r>
            <w:r w:rsidR="00134CD3" w:rsidRPr="00134CD3">
              <w:rPr>
                <w:rFonts w:ascii="Times New Roman" w:hAnsi="Times New Roman" w:cs="Times New Roman"/>
                <w:iCs/>
                <w:sz w:val="24"/>
                <w:szCs w:val="24"/>
              </w:rPr>
              <w:t xml:space="preserve"> на обекта</w:t>
            </w:r>
            <w:r w:rsidR="00E23F1F" w:rsidRPr="00134CD3">
              <w:rPr>
                <w:rFonts w:ascii="Times New Roman" w:hAnsi="Times New Roman" w:cs="Times New Roman"/>
                <w:iCs/>
                <w:sz w:val="24"/>
                <w:szCs w:val="24"/>
              </w:rPr>
              <w:t>, но не по-малко от 250 лв. и не повече от 1500 лв.</w:t>
            </w:r>
          </w:p>
          <w:p w14:paraId="11D99E1D" w14:textId="77777777" w:rsidR="00134CD3" w:rsidRPr="00134CD3" w:rsidRDefault="00F839F7"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Строително-монтажни работи</w:t>
            </w:r>
            <w:r w:rsidR="00E16244" w:rsidRPr="00134CD3">
              <w:rPr>
                <w:rFonts w:ascii="Times New Roman" w:hAnsi="Times New Roman" w:cs="Times New Roman"/>
                <w:sz w:val="24"/>
                <w:szCs w:val="24"/>
              </w:rPr>
              <w:t xml:space="preserve"> (СМР) </w:t>
            </w:r>
            <w:r w:rsidRPr="00134CD3">
              <w:rPr>
                <w:rFonts w:ascii="Times New Roman" w:hAnsi="Times New Roman" w:cs="Times New Roman"/>
                <w:sz w:val="24"/>
                <w:szCs w:val="24"/>
              </w:rPr>
              <w:t>- 93,97%</w:t>
            </w:r>
          </w:p>
          <w:p w14:paraId="51DC7DE3" w14:textId="77777777" w:rsidR="00134CD3" w:rsidRPr="00134CD3" w:rsidRDefault="00E16244"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 xml:space="preserve">Строителен надзор </w:t>
            </w:r>
            <w:r w:rsidR="00F839F7" w:rsidRPr="00134CD3">
              <w:rPr>
                <w:rFonts w:ascii="Times New Roman" w:hAnsi="Times New Roman" w:cs="Times New Roman"/>
                <w:sz w:val="24"/>
                <w:szCs w:val="24"/>
              </w:rPr>
              <w:t>-</w:t>
            </w:r>
            <w:r w:rsidRPr="00134CD3">
              <w:rPr>
                <w:rFonts w:ascii="Times New Roman" w:hAnsi="Times New Roman" w:cs="Times New Roman"/>
                <w:sz w:val="24"/>
                <w:szCs w:val="24"/>
              </w:rPr>
              <w:t xml:space="preserve"> 2 %</w:t>
            </w:r>
            <w:r w:rsidR="00D2184F" w:rsidRPr="00134CD3">
              <w:rPr>
                <w:rFonts w:ascii="Times New Roman" w:hAnsi="Times New Roman" w:cs="Times New Roman"/>
                <w:sz w:val="24"/>
                <w:szCs w:val="24"/>
              </w:rPr>
              <w:t xml:space="preserve"> от стойността на СМР</w:t>
            </w:r>
          </w:p>
          <w:p w14:paraId="1D78B727" w14:textId="77777777" w:rsidR="00134CD3" w:rsidRPr="00134CD3" w:rsidRDefault="00E16244"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 xml:space="preserve">Авторски надзор </w:t>
            </w:r>
            <w:r w:rsidR="00F839F7" w:rsidRPr="00134CD3">
              <w:rPr>
                <w:rFonts w:ascii="Times New Roman" w:hAnsi="Times New Roman" w:cs="Times New Roman"/>
                <w:sz w:val="24"/>
                <w:szCs w:val="24"/>
              </w:rPr>
              <w:t>-</w:t>
            </w:r>
            <w:r w:rsidRPr="00134CD3">
              <w:rPr>
                <w:rFonts w:ascii="Times New Roman" w:hAnsi="Times New Roman" w:cs="Times New Roman"/>
                <w:sz w:val="24"/>
                <w:szCs w:val="24"/>
              </w:rPr>
              <w:t xml:space="preserve"> 1%</w:t>
            </w:r>
            <w:r w:rsidR="00D2184F" w:rsidRPr="00134CD3">
              <w:rPr>
                <w:rFonts w:ascii="Times New Roman" w:hAnsi="Times New Roman" w:cs="Times New Roman"/>
                <w:sz w:val="24"/>
                <w:szCs w:val="24"/>
              </w:rPr>
              <w:t xml:space="preserve"> от стойността на СМР</w:t>
            </w:r>
          </w:p>
          <w:p w14:paraId="417B6F42" w14:textId="31C9957D" w:rsidR="00E16244" w:rsidRPr="00134CD3" w:rsidRDefault="00E16244" w:rsidP="00134CD3">
            <w:pPr>
              <w:pStyle w:val="ListParagraph"/>
              <w:numPr>
                <w:ilvl w:val="0"/>
                <w:numId w:val="47"/>
              </w:numPr>
              <w:tabs>
                <w:tab w:val="left" w:pos="-3959"/>
              </w:tabs>
              <w:spacing w:line="240" w:lineRule="auto"/>
              <w:ind w:left="10" w:firstLine="426"/>
              <w:jc w:val="both"/>
              <w:rPr>
                <w:rFonts w:ascii="Times New Roman" w:hAnsi="Times New Roman" w:cs="Times New Roman"/>
                <w:bCs/>
                <w:sz w:val="24"/>
                <w:szCs w:val="24"/>
              </w:rPr>
            </w:pPr>
            <w:r w:rsidRPr="00134CD3">
              <w:rPr>
                <w:rFonts w:ascii="Times New Roman" w:hAnsi="Times New Roman" w:cs="Times New Roman"/>
                <w:sz w:val="24"/>
                <w:szCs w:val="24"/>
              </w:rPr>
              <w:t xml:space="preserve">Такси </w:t>
            </w:r>
            <w:r w:rsidR="00517ECE" w:rsidRPr="00134CD3">
              <w:rPr>
                <w:rFonts w:ascii="Times New Roman" w:hAnsi="Times New Roman" w:cs="Times New Roman"/>
                <w:sz w:val="24"/>
                <w:szCs w:val="24"/>
              </w:rPr>
              <w:t xml:space="preserve">за въвеждане в експлоатация </w:t>
            </w:r>
            <w:r w:rsidR="00F839F7" w:rsidRPr="00134CD3">
              <w:rPr>
                <w:rFonts w:ascii="Times New Roman" w:hAnsi="Times New Roman" w:cs="Times New Roman"/>
                <w:sz w:val="24"/>
                <w:szCs w:val="24"/>
              </w:rPr>
              <w:t>- 0,13%</w:t>
            </w:r>
          </w:p>
        </w:tc>
      </w:tr>
      <w:tr w:rsidR="00E16244" w:rsidRPr="00CE7972" w14:paraId="229C1875" w14:textId="77777777" w:rsidTr="00FE6687">
        <w:tc>
          <w:tcPr>
            <w:tcW w:w="10065" w:type="dxa"/>
            <w:shd w:val="clear" w:color="auto" w:fill="auto"/>
            <w:tcMar>
              <w:top w:w="100" w:type="dxa"/>
              <w:left w:w="100" w:type="dxa"/>
              <w:bottom w:w="100" w:type="dxa"/>
              <w:right w:w="100" w:type="dxa"/>
            </w:tcMar>
          </w:tcPr>
          <w:p w14:paraId="2DE418E7" w14:textId="77777777" w:rsidR="00E16244" w:rsidRPr="00CE7972" w:rsidRDefault="00E16244" w:rsidP="004149FF">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Индикатори</w:t>
            </w:r>
          </w:p>
        </w:tc>
      </w:tr>
      <w:tr w:rsidR="00E16244" w:rsidRPr="00CE7972" w14:paraId="45EBA233" w14:textId="77777777" w:rsidTr="00FE6687">
        <w:tc>
          <w:tcPr>
            <w:tcW w:w="10065" w:type="dxa"/>
            <w:shd w:val="clear" w:color="auto" w:fill="auto"/>
            <w:tcMar>
              <w:top w:w="100" w:type="dxa"/>
              <w:left w:w="100" w:type="dxa"/>
              <w:bottom w:w="100" w:type="dxa"/>
              <w:right w:w="100" w:type="dxa"/>
            </w:tcMar>
          </w:tcPr>
          <w:p w14:paraId="5962FF5E" w14:textId="77777777" w:rsidR="00E16244" w:rsidRPr="00CE7972" w:rsidRDefault="00E16244" w:rsidP="004149FF">
            <w:pPr>
              <w:pStyle w:val="ListParagraph"/>
              <w:widowControl w:val="0"/>
              <w:numPr>
                <w:ilvl w:val="1"/>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Индикатор/и за резултат</w:t>
            </w:r>
          </w:p>
        </w:tc>
      </w:tr>
      <w:tr w:rsidR="00E16244" w:rsidRPr="00CE7972" w14:paraId="794355D1" w14:textId="77777777" w:rsidTr="00FB1DCD">
        <w:trPr>
          <w:trHeight w:val="9655"/>
        </w:trPr>
        <w:tc>
          <w:tcPr>
            <w:tcW w:w="10065" w:type="dxa"/>
            <w:shd w:val="clear" w:color="auto" w:fill="auto"/>
            <w:tcMar>
              <w:top w:w="100" w:type="dxa"/>
              <w:left w:w="100" w:type="dxa"/>
              <w:bottom w:w="100" w:type="dxa"/>
              <w:right w:w="100" w:type="dxa"/>
            </w:tcMar>
          </w:tcPr>
          <w:p w14:paraId="4BEB3A96" w14:textId="43420967" w:rsidR="00FB1DCD" w:rsidRPr="008B53EA" w:rsidRDefault="00FB1DCD" w:rsidP="00FB1DCD">
            <w:pPr>
              <w:pStyle w:val="ListParagraph"/>
              <w:widowControl w:val="0"/>
              <w:pBdr>
                <w:top w:val="nil"/>
                <w:left w:val="nil"/>
                <w:bottom w:val="nil"/>
                <w:right w:val="nil"/>
                <w:between w:val="nil"/>
              </w:pBdr>
              <w:shd w:val="clear" w:color="auto" w:fill="DBE5F1" w:themeFill="accent1" w:themeFillTint="33"/>
              <w:tabs>
                <w:tab w:val="left" w:pos="709"/>
              </w:tabs>
              <w:spacing w:line="240" w:lineRule="auto"/>
              <w:ind w:left="38"/>
              <w:contextualSpacing w:val="0"/>
              <w:rPr>
                <w:rFonts w:ascii="Times New Roman" w:hAnsi="Times New Roman" w:cs="Times New Roman"/>
                <w:b/>
                <w:sz w:val="24"/>
                <w:szCs w:val="24"/>
              </w:rPr>
            </w:pPr>
            <w:r w:rsidRPr="008B53EA">
              <w:rPr>
                <w:rFonts w:ascii="Times New Roman" w:hAnsi="Times New Roman" w:cs="Times New Roman"/>
                <w:b/>
                <w:sz w:val="24"/>
                <w:szCs w:val="24"/>
              </w:rPr>
              <w:lastRenderedPageBreak/>
              <w:t>Дейност</w:t>
            </w:r>
            <w:r>
              <w:rPr>
                <w:rFonts w:ascii="Times New Roman" w:hAnsi="Times New Roman" w:cs="Times New Roman"/>
                <w:b/>
                <w:sz w:val="24"/>
                <w:szCs w:val="24"/>
                <w:lang w:val="en-US"/>
              </w:rPr>
              <w:t xml:space="preserve"> </w:t>
            </w:r>
            <w:r w:rsidRPr="002A540A">
              <w:rPr>
                <w:rFonts w:ascii="Times New Roman" w:eastAsia="Times New Roman" w:hAnsi="Times New Roman" w:cs="Times New Roman"/>
                <w:b/>
                <w:bCs/>
                <w:sz w:val="24"/>
                <w:szCs w:val="24"/>
              </w:rPr>
              <w:t>„Извършване на инженеринг“ и „Организация и управление на проекта“ за 163 хидромелиоративни съоръжения, собственост на „НС“ ЕАД</w:t>
            </w:r>
          </w:p>
          <w:p w14:paraId="1A336B21" w14:textId="5B9C1391" w:rsidR="00FB1DCD" w:rsidRDefault="00FB1DCD" w:rsidP="00FB1DCD">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4F6C31E6" w14:textId="351B254A" w:rsidR="00FB1DCD" w:rsidRPr="00B17658" w:rsidRDefault="00FB1DCD" w:rsidP="00FB1DCD">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B17658">
              <w:rPr>
                <w:rFonts w:ascii="Times New Roman" w:hAnsi="Times New Roman" w:cs="Times New Roman"/>
                <w:b/>
                <w:sz w:val="24"/>
                <w:szCs w:val="24"/>
              </w:rPr>
              <w:t xml:space="preserve">ЕТАП № </w:t>
            </w:r>
            <w:r>
              <w:rPr>
                <w:rFonts w:ascii="Times New Roman" w:hAnsi="Times New Roman" w:cs="Times New Roman"/>
                <w:b/>
                <w:sz w:val="24"/>
                <w:szCs w:val="24"/>
              </w:rPr>
              <w:t xml:space="preserve">1: </w:t>
            </w:r>
            <w:r w:rsidRPr="00B17658">
              <w:rPr>
                <w:rFonts w:ascii="Times New Roman" w:hAnsi="Times New Roman" w:cs="Times New Roman"/>
                <w:b/>
                <w:sz w:val="24"/>
                <w:szCs w:val="24"/>
              </w:rPr>
              <w:t xml:space="preserve">Осъществена е организация и управление на целия проектен цикъл на всички инвестиционни намерения свързани с реконструкцията на </w:t>
            </w:r>
            <w:r>
              <w:rPr>
                <w:rFonts w:ascii="Times New Roman" w:hAnsi="Times New Roman" w:cs="Times New Roman"/>
                <w:b/>
                <w:sz w:val="24"/>
                <w:szCs w:val="24"/>
              </w:rPr>
              <w:t>163</w:t>
            </w:r>
            <w:r w:rsidRPr="00B17658">
              <w:rPr>
                <w:rFonts w:ascii="Times New Roman" w:hAnsi="Times New Roman" w:cs="Times New Roman"/>
                <w:b/>
                <w:sz w:val="24"/>
                <w:szCs w:val="24"/>
              </w:rPr>
              <w:t xml:space="preserve"> обекта</w:t>
            </w:r>
          </w:p>
          <w:p w14:paraId="04C322D2" w14:textId="77777777" w:rsidR="00FB1DCD" w:rsidRPr="00B17658" w:rsidRDefault="00FB1DCD" w:rsidP="00FB1DCD">
            <w:pPr>
              <w:numPr>
                <w:ilvl w:val="1"/>
                <w:numId w:val="15"/>
              </w:numPr>
              <w:spacing w:line="240" w:lineRule="auto"/>
              <w:ind w:left="614"/>
              <w:jc w:val="both"/>
              <w:rPr>
                <w:rFonts w:ascii="Times New Roman" w:hAnsi="Times New Roman" w:cs="Times New Roman"/>
                <w:bCs/>
                <w:sz w:val="24"/>
                <w:szCs w:val="24"/>
              </w:rPr>
            </w:pPr>
            <w:r w:rsidRPr="00B17658">
              <w:rPr>
                <w:rFonts w:ascii="Times New Roman" w:hAnsi="Times New Roman" w:cs="Times New Roman"/>
                <w:bCs/>
                <w:sz w:val="24"/>
                <w:szCs w:val="24"/>
              </w:rPr>
              <w:t>Начална стойност – 0 (01.07.2022 г.)</w:t>
            </w:r>
          </w:p>
          <w:p w14:paraId="4D1B72BC" w14:textId="332E4AC7" w:rsidR="00FB1DCD" w:rsidRPr="00B17658" w:rsidRDefault="00FB1DCD" w:rsidP="00FB1DCD">
            <w:pPr>
              <w:numPr>
                <w:ilvl w:val="1"/>
                <w:numId w:val="15"/>
              </w:numPr>
              <w:spacing w:line="240" w:lineRule="auto"/>
              <w:ind w:left="614"/>
              <w:jc w:val="both"/>
              <w:rPr>
                <w:rFonts w:ascii="Times New Roman" w:hAnsi="Times New Roman" w:cs="Times New Roman"/>
                <w:bCs/>
                <w:sz w:val="24"/>
                <w:szCs w:val="24"/>
              </w:rPr>
            </w:pPr>
            <w:r w:rsidRPr="00B17658">
              <w:rPr>
                <w:rFonts w:ascii="Times New Roman" w:hAnsi="Times New Roman" w:cs="Times New Roman"/>
                <w:bCs/>
                <w:sz w:val="24"/>
                <w:szCs w:val="24"/>
              </w:rPr>
              <w:t xml:space="preserve">Крайна стойност – </w:t>
            </w:r>
            <w:r>
              <w:rPr>
                <w:rFonts w:ascii="Times New Roman" w:hAnsi="Times New Roman" w:cs="Times New Roman"/>
                <w:bCs/>
                <w:sz w:val="24"/>
                <w:szCs w:val="24"/>
              </w:rPr>
              <w:t>163</w:t>
            </w:r>
            <w:r w:rsidRPr="00B17658">
              <w:rPr>
                <w:rFonts w:ascii="Times New Roman" w:hAnsi="Times New Roman" w:cs="Times New Roman"/>
                <w:bCs/>
                <w:sz w:val="24"/>
                <w:szCs w:val="24"/>
              </w:rPr>
              <w:t xml:space="preserve"> обекта (31.12.2025г.) </w:t>
            </w:r>
          </w:p>
          <w:p w14:paraId="310D62BA" w14:textId="77777777" w:rsidR="00FB1DCD" w:rsidRDefault="00FB1DCD" w:rsidP="00FB1DCD">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69913789" w14:textId="121E8B3D" w:rsidR="00FB1DCD" w:rsidRPr="00FB1DCD" w:rsidRDefault="00FB1DCD" w:rsidP="00FB1DCD">
            <w:pPr>
              <w:widowControl w:val="0"/>
              <w:pBdr>
                <w:top w:val="nil"/>
                <w:left w:val="nil"/>
                <w:bottom w:val="nil"/>
                <w:right w:val="nil"/>
                <w:between w:val="nil"/>
              </w:pBd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ЕТАП №2</w:t>
            </w:r>
            <w:r w:rsidRPr="00B17658">
              <w:rPr>
                <w:rFonts w:ascii="Times New Roman" w:hAnsi="Times New Roman" w:cs="Times New Roman"/>
                <w:b/>
                <w:sz w:val="24"/>
                <w:szCs w:val="24"/>
              </w:rPr>
              <w:t xml:space="preserve">: </w:t>
            </w:r>
            <w:r w:rsidRPr="00B17658">
              <w:rPr>
                <w:rFonts w:ascii="Times New Roman" w:hAnsi="Times New Roman" w:cs="Times New Roman"/>
                <w:b/>
                <w:bCs/>
                <w:sz w:val="24"/>
                <w:szCs w:val="24"/>
              </w:rPr>
              <w:t xml:space="preserve">Изготвени са </w:t>
            </w:r>
            <w:r>
              <w:rPr>
                <w:rFonts w:ascii="Times New Roman" w:hAnsi="Times New Roman" w:cs="Times New Roman"/>
                <w:b/>
                <w:bCs/>
                <w:sz w:val="24"/>
                <w:szCs w:val="24"/>
              </w:rPr>
              <w:t>163</w:t>
            </w:r>
            <w:r w:rsidRPr="00B17658">
              <w:rPr>
                <w:rFonts w:ascii="Times New Roman" w:hAnsi="Times New Roman" w:cs="Times New Roman"/>
                <w:b/>
                <w:bCs/>
                <w:sz w:val="24"/>
                <w:szCs w:val="24"/>
              </w:rPr>
              <w:t xml:space="preserve"> инвестиционни проекти и </w:t>
            </w:r>
            <w:r>
              <w:rPr>
                <w:rFonts w:ascii="Times New Roman" w:hAnsi="Times New Roman" w:cs="Times New Roman"/>
                <w:b/>
                <w:bCs/>
                <w:sz w:val="24"/>
                <w:szCs w:val="24"/>
              </w:rPr>
              <w:t xml:space="preserve">е извършена </w:t>
            </w:r>
            <w:r w:rsidRPr="00B17658">
              <w:rPr>
                <w:rFonts w:ascii="Times New Roman" w:hAnsi="Times New Roman" w:cs="Times New Roman"/>
                <w:b/>
                <w:bCs/>
                <w:sz w:val="24"/>
                <w:szCs w:val="24"/>
              </w:rPr>
              <w:t>оценк</w:t>
            </w:r>
            <w:r>
              <w:rPr>
                <w:rFonts w:ascii="Times New Roman" w:hAnsi="Times New Roman" w:cs="Times New Roman"/>
                <w:b/>
                <w:bCs/>
                <w:sz w:val="24"/>
                <w:szCs w:val="24"/>
              </w:rPr>
              <w:t>а</w:t>
            </w:r>
            <w:r w:rsidRPr="00B17658">
              <w:rPr>
                <w:rFonts w:ascii="Times New Roman" w:hAnsi="Times New Roman" w:cs="Times New Roman"/>
                <w:b/>
                <w:bCs/>
                <w:sz w:val="24"/>
                <w:szCs w:val="24"/>
              </w:rPr>
              <w:t xml:space="preserve"> на съответствието на инвестиционните проекти и са съгласувани с контролните органи</w:t>
            </w:r>
          </w:p>
          <w:p w14:paraId="0D88AFFE" w14:textId="77777777" w:rsidR="00FB1DCD" w:rsidRPr="00B17658" w:rsidRDefault="00FB1DCD" w:rsidP="00FB1DCD">
            <w:pPr>
              <w:numPr>
                <w:ilvl w:val="1"/>
                <w:numId w:val="15"/>
              </w:numPr>
              <w:spacing w:line="240" w:lineRule="auto"/>
              <w:ind w:left="614"/>
              <w:jc w:val="both"/>
              <w:rPr>
                <w:rFonts w:ascii="Times New Roman" w:hAnsi="Times New Roman" w:cs="Times New Roman"/>
                <w:sz w:val="24"/>
                <w:szCs w:val="24"/>
              </w:rPr>
            </w:pPr>
            <w:r w:rsidRPr="00B17658">
              <w:rPr>
                <w:rFonts w:ascii="Times New Roman" w:hAnsi="Times New Roman" w:cs="Times New Roman"/>
                <w:sz w:val="24"/>
                <w:szCs w:val="24"/>
              </w:rPr>
              <w:t>Начална стойност – 0 (01.07.2022 г.)</w:t>
            </w:r>
          </w:p>
          <w:p w14:paraId="401D623E" w14:textId="45B7BCCA" w:rsidR="00FB1DCD" w:rsidRPr="00FB1DCD" w:rsidRDefault="00FB1DCD" w:rsidP="004E6C34">
            <w:pPr>
              <w:numPr>
                <w:ilvl w:val="1"/>
                <w:numId w:val="15"/>
              </w:numPr>
              <w:spacing w:line="240" w:lineRule="auto"/>
              <w:ind w:left="614"/>
              <w:jc w:val="both"/>
              <w:rPr>
                <w:rFonts w:ascii="Times New Roman" w:hAnsi="Times New Roman" w:cs="Times New Roman"/>
                <w:sz w:val="24"/>
                <w:szCs w:val="24"/>
              </w:rPr>
            </w:pPr>
            <w:r w:rsidRPr="00FB1DCD">
              <w:rPr>
                <w:rFonts w:ascii="Times New Roman" w:hAnsi="Times New Roman" w:cs="Times New Roman"/>
                <w:sz w:val="24"/>
                <w:szCs w:val="24"/>
              </w:rPr>
              <w:t xml:space="preserve">Крайна стойност – 163 обекта (31.03.2023 г.) </w:t>
            </w:r>
          </w:p>
          <w:p w14:paraId="424EAEED" w14:textId="77777777" w:rsidR="00FB1DCD" w:rsidRPr="00B17658" w:rsidRDefault="00FB1DCD" w:rsidP="00FB1DCD">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5F99A219" w14:textId="23675BC1" w:rsidR="00FB1DCD" w:rsidRPr="00B17658" w:rsidRDefault="00FB1DCD" w:rsidP="00FB1DCD">
            <w:pPr>
              <w:pStyle w:val="ListParagraph"/>
              <w:widowControl w:val="0"/>
              <w:pBdr>
                <w:top w:val="nil"/>
                <w:left w:val="nil"/>
                <w:bottom w:val="nil"/>
                <w:right w:val="nil"/>
                <w:between w:val="nil"/>
              </w:pBdr>
              <w:spacing w:line="240" w:lineRule="auto"/>
              <w:ind w:left="0"/>
              <w:jc w:val="both"/>
              <w:rPr>
                <w:rFonts w:ascii="Times New Roman" w:hAnsi="Times New Roman" w:cs="Times New Roman"/>
                <w:sz w:val="24"/>
                <w:szCs w:val="24"/>
              </w:rPr>
            </w:pPr>
            <w:r w:rsidRPr="00B17658">
              <w:rPr>
                <w:rFonts w:ascii="Times New Roman" w:hAnsi="Times New Roman" w:cs="Times New Roman"/>
                <w:b/>
                <w:sz w:val="24"/>
                <w:szCs w:val="24"/>
              </w:rPr>
              <w:t xml:space="preserve">ЕТАП № </w:t>
            </w:r>
            <w:r>
              <w:rPr>
                <w:rFonts w:ascii="Times New Roman" w:hAnsi="Times New Roman" w:cs="Times New Roman"/>
                <w:b/>
                <w:sz w:val="24"/>
                <w:szCs w:val="24"/>
              </w:rPr>
              <w:t>3</w:t>
            </w:r>
            <w:r w:rsidRPr="00B17658">
              <w:rPr>
                <w:rFonts w:ascii="Times New Roman" w:hAnsi="Times New Roman" w:cs="Times New Roman"/>
                <w:b/>
                <w:sz w:val="24"/>
                <w:szCs w:val="24"/>
              </w:rPr>
              <w:t xml:space="preserve">: Реконструирани са </w:t>
            </w:r>
            <w:r>
              <w:rPr>
                <w:rFonts w:ascii="Times New Roman" w:hAnsi="Times New Roman" w:cs="Times New Roman"/>
                <w:b/>
                <w:sz w:val="24"/>
                <w:szCs w:val="24"/>
              </w:rPr>
              <w:t>1</w:t>
            </w:r>
            <w:r w:rsidR="007708E7">
              <w:rPr>
                <w:rFonts w:ascii="Times New Roman" w:hAnsi="Times New Roman" w:cs="Times New Roman"/>
                <w:b/>
                <w:sz w:val="24"/>
                <w:szCs w:val="24"/>
              </w:rPr>
              <w:t>63</w:t>
            </w:r>
            <w:r w:rsidRPr="00B17658">
              <w:rPr>
                <w:rFonts w:ascii="Times New Roman" w:hAnsi="Times New Roman" w:cs="Times New Roman"/>
                <w:b/>
                <w:sz w:val="24"/>
                <w:szCs w:val="24"/>
              </w:rPr>
              <w:t xml:space="preserve"> обекта</w:t>
            </w:r>
            <w:r>
              <w:rPr>
                <w:rFonts w:ascii="Times New Roman" w:hAnsi="Times New Roman" w:cs="Times New Roman"/>
                <w:b/>
                <w:sz w:val="24"/>
                <w:szCs w:val="24"/>
              </w:rPr>
              <w:t xml:space="preserve"> и </w:t>
            </w:r>
            <w:r w:rsidR="007708E7">
              <w:rPr>
                <w:rFonts w:ascii="Times New Roman" w:hAnsi="Times New Roman" w:cs="Times New Roman"/>
                <w:b/>
                <w:sz w:val="24"/>
                <w:szCs w:val="24"/>
              </w:rPr>
              <w:t xml:space="preserve">всички са </w:t>
            </w:r>
            <w:r>
              <w:rPr>
                <w:rFonts w:ascii="Times New Roman" w:hAnsi="Times New Roman" w:cs="Times New Roman"/>
                <w:b/>
                <w:sz w:val="24"/>
                <w:szCs w:val="24"/>
              </w:rPr>
              <w:t>въведени в експлоатация</w:t>
            </w:r>
            <w:r w:rsidR="007708E7">
              <w:rPr>
                <w:rFonts w:ascii="Times New Roman" w:hAnsi="Times New Roman" w:cs="Times New Roman"/>
                <w:b/>
                <w:sz w:val="24"/>
                <w:szCs w:val="24"/>
              </w:rPr>
              <w:t xml:space="preserve"> </w:t>
            </w:r>
          </w:p>
          <w:p w14:paraId="41AE11A6" w14:textId="77777777" w:rsidR="00FB1DCD" w:rsidRPr="00B17658" w:rsidRDefault="00FB1DCD" w:rsidP="00FB1DCD">
            <w:pPr>
              <w:pStyle w:val="ListParagraph"/>
              <w:widowControl w:val="0"/>
              <w:numPr>
                <w:ilvl w:val="1"/>
                <w:numId w:val="15"/>
              </w:numPr>
              <w:pBdr>
                <w:top w:val="nil"/>
                <w:left w:val="nil"/>
                <w:bottom w:val="nil"/>
                <w:right w:val="nil"/>
                <w:between w:val="nil"/>
              </w:pBdr>
              <w:tabs>
                <w:tab w:val="left" w:pos="1039"/>
              </w:tabs>
              <w:spacing w:line="240" w:lineRule="auto"/>
              <w:ind w:left="862" w:hanging="426"/>
              <w:jc w:val="both"/>
              <w:rPr>
                <w:rFonts w:ascii="Times New Roman" w:hAnsi="Times New Roman" w:cs="Times New Roman"/>
                <w:bCs/>
                <w:sz w:val="24"/>
                <w:szCs w:val="24"/>
              </w:rPr>
            </w:pPr>
            <w:r w:rsidRPr="00B17658">
              <w:rPr>
                <w:rFonts w:ascii="Times New Roman" w:hAnsi="Times New Roman" w:cs="Times New Roman"/>
                <w:bCs/>
                <w:sz w:val="24"/>
                <w:szCs w:val="24"/>
              </w:rPr>
              <w:t>Начална стойност – 0 (01.04.2023 г.)</w:t>
            </w:r>
          </w:p>
          <w:p w14:paraId="0DA797D7" w14:textId="21587460" w:rsidR="00FB1DCD" w:rsidRPr="007708E7" w:rsidRDefault="00FB1DCD" w:rsidP="004E6C34">
            <w:pPr>
              <w:widowControl w:val="0"/>
              <w:numPr>
                <w:ilvl w:val="1"/>
                <w:numId w:val="15"/>
              </w:numPr>
              <w:pBdr>
                <w:top w:val="nil"/>
                <w:left w:val="nil"/>
                <w:bottom w:val="nil"/>
                <w:right w:val="nil"/>
                <w:between w:val="nil"/>
              </w:pBdr>
              <w:spacing w:line="240" w:lineRule="auto"/>
              <w:ind w:left="862" w:hanging="426"/>
              <w:jc w:val="both"/>
              <w:rPr>
                <w:rFonts w:ascii="Times New Roman" w:hAnsi="Times New Roman" w:cs="Times New Roman"/>
                <w:b/>
                <w:sz w:val="24"/>
                <w:szCs w:val="24"/>
              </w:rPr>
            </w:pPr>
            <w:r w:rsidRPr="007708E7">
              <w:rPr>
                <w:rFonts w:ascii="Times New Roman" w:hAnsi="Times New Roman" w:cs="Times New Roman"/>
                <w:bCs/>
                <w:sz w:val="24"/>
                <w:szCs w:val="24"/>
              </w:rPr>
              <w:t>Крайна стойност –</w:t>
            </w:r>
            <w:r w:rsidR="007708E7">
              <w:rPr>
                <w:rFonts w:ascii="Times New Roman" w:hAnsi="Times New Roman" w:cs="Times New Roman"/>
                <w:bCs/>
                <w:sz w:val="24"/>
                <w:szCs w:val="24"/>
              </w:rPr>
              <w:t xml:space="preserve"> </w:t>
            </w:r>
            <w:r w:rsidRPr="007708E7">
              <w:rPr>
                <w:rFonts w:ascii="Times New Roman" w:hAnsi="Times New Roman" w:cs="Times New Roman"/>
                <w:bCs/>
                <w:sz w:val="24"/>
                <w:szCs w:val="24"/>
              </w:rPr>
              <w:t>1</w:t>
            </w:r>
            <w:r w:rsidR="007708E7">
              <w:rPr>
                <w:rFonts w:ascii="Times New Roman" w:hAnsi="Times New Roman" w:cs="Times New Roman"/>
                <w:bCs/>
                <w:sz w:val="24"/>
                <w:szCs w:val="24"/>
              </w:rPr>
              <w:t>63</w:t>
            </w:r>
            <w:r w:rsidRPr="007708E7">
              <w:rPr>
                <w:rFonts w:ascii="Times New Roman" w:hAnsi="Times New Roman" w:cs="Times New Roman"/>
                <w:bCs/>
                <w:sz w:val="24"/>
                <w:szCs w:val="24"/>
              </w:rPr>
              <w:t xml:space="preserve"> обекта (31.12.2025 г.)  </w:t>
            </w:r>
          </w:p>
          <w:p w14:paraId="69B3AA2D" w14:textId="77777777" w:rsidR="00FB1DCD" w:rsidRDefault="00FB1DCD" w:rsidP="00FB1DCD">
            <w:pPr>
              <w:spacing w:line="240" w:lineRule="auto"/>
              <w:ind w:left="862"/>
              <w:jc w:val="both"/>
              <w:rPr>
                <w:rFonts w:ascii="Times New Roman" w:hAnsi="Times New Roman" w:cs="Times New Roman"/>
                <w:bCs/>
                <w:sz w:val="24"/>
                <w:szCs w:val="24"/>
              </w:rPr>
            </w:pPr>
          </w:p>
          <w:p w14:paraId="2C947397" w14:textId="64971C3A" w:rsidR="00FB1DCD" w:rsidRPr="00FB1DCD" w:rsidRDefault="00FB1DCD" w:rsidP="00FB1DCD">
            <w:pPr>
              <w:shd w:val="clear" w:color="auto" w:fill="DBE5F1" w:themeFill="accent1" w:themeFillTint="33"/>
              <w:spacing w:line="240" w:lineRule="auto"/>
              <w:rPr>
                <w:rFonts w:ascii="Times New Roman" w:eastAsia="Times New Roman" w:hAnsi="Times New Roman" w:cs="Times New Roman"/>
                <w:b/>
                <w:bCs/>
                <w:sz w:val="24"/>
                <w:szCs w:val="24"/>
              </w:rPr>
            </w:pPr>
            <w:r w:rsidRPr="008B53EA">
              <w:rPr>
                <w:rFonts w:ascii="Times New Roman" w:hAnsi="Times New Roman" w:cs="Times New Roman"/>
                <w:b/>
                <w:sz w:val="24"/>
                <w:szCs w:val="24"/>
              </w:rPr>
              <w:t xml:space="preserve">Дейност </w:t>
            </w:r>
            <w:r w:rsidRPr="002A540A">
              <w:rPr>
                <w:rFonts w:ascii="Times New Roman" w:eastAsia="Times New Roman" w:hAnsi="Times New Roman" w:cs="Times New Roman"/>
                <w:b/>
                <w:bCs/>
                <w:sz w:val="24"/>
                <w:szCs w:val="24"/>
              </w:rPr>
              <w:t>„Извършване на инженеринг“ и „Организация и управление на проекта“</w:t>
            </w:r>
            <w:r>
              <w:rPr>
                <w:rFonts w:ascii="Times New Roman" w:eastAsia="Times New Roman" w:hAnsi="Times New Roman" w:cs="Times New Roman"/>
                <w:b/>
                <w:bCs/>
                <w:sz w:val="24"/>
                <w:szCs w:val="24"/>
                <w:lang w:val="en-US"/>
              </w:rPr>
              <w:t xml:space="preserve"> </w:t>
            </w:r>
            <w:r w:rsidRPr="002A540A">
              <w:rPr>
                <w:rFonts w:ascii="Times New Roman" w:eastAsia="Times New Roman" w:hAnsi="Times New Roman" w:cs="Times New Roman"/>
                <w:b/>
                <w:bCs/>
                <w:sz w:val="24"/>
                <w:szCs w:val="24"/>
              </w:rPr>
              <w:t>за 102 хидромелиоративни съоръжения, стопанисвани от „НС“ ЕАД</w:t>
            </w:r>
          </w:p>
          <w:p w14:paraId="36F1C262" w14:textId="77777777" w:rsidR="007708E7" w:rsidRDefault="007708E7" w:rsidP="00FB1DCD">
            <w:pPr>
              <w:spacing w:line="240" w:lineRule="auto"/>
              <w:ind w:left="862"/>
              <w:jc w:val="both"/>
              <w:rPr>
                <w:rFonts w:ascii="Times New Roman" w:hAnsi="Times New Roman" w:cs="Times New Roman"/>
                <w:bCs/>
                <w:sz w:val="24"/>
                <w:szCs w:val="24"/>
              </w:rPr>
            </w:pPr>
          </w:p>
          <w:p w14:paraId="46651C31" w14:textId="23DB9DE5" w:rsidR="007708E7" w:rsidRPr="00B17658" w:rsidRDefault="007708E7" w:rsidP="007708E7">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B17658">
              <w:rPr>
                <w:rFonts w:ascii="Times New Roman" w:hAnsi="Times New Roman" w:cs="Times New Roman"/>
                <w:b/>
                <w:sz w:val="24"/>
                <w:szCs w:val="24"/>
              </w:rPr>
              <w:t xml:space="preserve">ЕТАП № </w:t>
            </w:r>
            <w:r>
              <w:rPr>
                <w:rFonts w:ascii="Times New Roman" w:hAnsi="Times New Roman" w:cs="Times New Roman"/>
                <w:b/>
                <w:sz w:val="24"/>
                <w:szCs w:val="24"/>
              </w:rPr>
              <w:t xml:space="preserve">1: </w:t>
            </w:r>
            <w:r w:rsidRPr="00B17658">
              <w:rPr>
                <w:rFonts w:ascii="Times New Roman" w:hAnsi="Times New Roman" w:cs="Times New Roman"/>
                <w:b/>
                <w:sz w:val="24"/>
                <w:szCs w:val="24"/>
              </w:rPr>
              <w:t xml:space="preserve">Осъществена е организация и управление на целия проектен цикъл на всички инвестиционни намерения свързани с реконструкцията на </w:t>
            </w:r>
            <w:r>
              <w:rPr>
                <w:rFonts w:ascii="Times New Roman" w:hAnsi="Times New Roman" w:cs="Times New Roman"/>
                <w:b/>
                <w:sz w:val="24"/>
                <w:szCs w:val="24"/>
              </w:rPr>
              <w:t xml:space="preserve">102 </w:t>
            </w:r>
            <w:r w:rsidRPr="00B17658">
              <w:rPr>
                <w:rFonts w:ascii="Times New Roman" w:hAnsi="Times New Roman" w:cs="Times New Roman"/>
                <w:b/>
                <w:sz w:val="24"/>
                <w:szCs w:val="24"/>
              </w:rPr>
              <w:t>обекта</w:t>
            </w:r>
          </w:p>
          <w:p w14:paraId="2FF759F8" w14:textId="77777777" w:rsidR="007708E7" w:rsidRPr="00B17658" w:rsidRDefault="007708E7" w:rsidP="007708E7">
            <w:pPr>
              <w:numPr>
                <w:ilvl w:val="1"/>
                <w:numId w:val="15"/>
              </w:numPr>
              <w:spacing w:line="240" w:lineRule="auto"/>
              <w:ind w:left="614"/>
              <w:jc w:val="both"/>
              <w:rPr>
                <w:rFonts w:ascii="Times New Roman" w:hAnsi="Times New Roman" w:cs="Times New Roman"/>
                <w:bCs/>
                <w:sz w:val="24"/>
                <w:szCs w:val="24"/>
              </w:rPr>
            </w:pPr>
            <w:r w:rsidRPr="00B17658">
              <w:rPr>
                <w:rFonts w:ascii="Times New Roman" w:hAnsi="Times New Roman" w:cs="Times New Roman"/>
                <w:bCs/>
                <w:sz w:val="24"/>
                <w:szCs w:val="24"/>
              </w:rPr>
              <w:t>Начална стойност – 0 (01.07.2022 г.)</w:t>
            </w:r>
          </w:p>
          <w:p w14:paraId="3F435496" w14:textId="32613EDF" w:rsidR="007708E7" w:rsidRPr="00B17658" w:rsidRDefault="007708E7" w:rsidP="007708E7">
            <w:pPr>
              <w:numPr>
                <w:ilvl w:val="1"/>
                <w:numId w:val="15"/>
              </w:numPr>
              <w:spacing w:line="240" w:lineRule="auto"/>
              <w:ind w:left="614"/>
              <w:jc w:val="both"/>
              <w:rPr>
                <w:rFonts w:ascii="Times New Roman" w:hAnsi="Times New Roman" w:cs="Times New Roman"/>
                <w:bCs/>
                <w:sz w:val="24"/>
                <w:szCs w:val="24"/>
              </w:rPr>
            </w:pPr>
            <w:r w:rsidRPr="00B17658">
              <w:rPr>
                <w:rFonts w:ascii="Times New Roman" w:hAnsi="Times New Roman" w:cs="Times New Roman"/>
                <w:bCs/>
                <w:sz w:val="24"/>
                <w:szCs w:val="24"/>
              </w:rPr>
              <w:t xml:space="preserve">Крайна стойност – </w:t>
            </w:r>
            <w:r>
              <w:rPr>
                <w:rFonts w:ascii="Times New Roman" w:hAnsi="Times New Roman" w:cs="Times New Roman"/>
                <w:bCs/>
                <w:sz w:val="24"/>
                <w:szCs w:val="24"/>
              </w:rPr>
              <w:t>102</w:t>
            </w:r>
            <w:r w:rsidRPr="00B17658">
              <w:rPr>
                <w:rFonts w:ascii="Times New Roman" w:hAnsi="Times New Roman" w:cs="Times New Roman"/>
                <w:bCs/>
                <w:sz w:val="24"/>
                <w:szCs w:val="24"/>
              </w:rPr>
              <w:t xml:space="preserve"> обекта (31.12.2025г.) </w:t>
            </w:r>
          </w:p>
          <w:p w14:paraId="1510E200" w14:textId="77777777" w:rsidR="007708E7" w:rsidRDefault="007708E7" w:rsidP="007708E7">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43BAD5DE" w14:textId="5BAC4E57" w:rsidR="007708E7" w:rsidRPr="00FB1DCD" w:rsidRDefault="007708E7" w:rsidP="007708E7">
            <w:pPr>
              <w:widowControl w:val="0"/>
              <w:pBdr>
                <w:top w:val="nil"/>
                <w:left w:val="nil"/>
                <w:bottom w:val="nil"/>
                <w:right w:val="nil"/>
                <w:between w:val="nil"/>
              </w:pBd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ЕТАП №2</w:t>
            </w:r>
            <w:r w:rsidRPr="00B17658">
              <w:rPr>
                <w:rFonts w:ascii="Times New Roman" w:hAnsi="Times New Roman" w:cs="Times New Roman"/>
                <w:b/>
                <w:sz w:val="24"/>
                <w:szCs w:val="24"/>
              </w:rPr>
              <w:t xml:space="preserve">: </w:t>
            </w:r>
            <w:r w:rsidRPr="00B17658">
              <w:rPr>
                <w:rFonts w:ascii="Times New Roman" w:hAnsi="Times New Roman" w:cs="Times New Roman"/>
                <w:b/>
                <w:bCs/>
                <w:sz w:val="24"/>
                <w:szCs w:val="24"/>
              </w:rPr>
              <w:t xml:space="preserve">Изготвени са </w:t>
            </w:r>
            <w:r>
              <w:rPr>
                <w:rFonts w:ascii="Times New Roman" w:hAnsi="Times New Roman" w:cs="Times New Roman"/>
                <w:b/>
                <w:bCs/>
                <w:sz w:val="24"/>
                <w:szCs w:val="24"/>
              </w:rPr>
              <w:t>102</w:t>
            </w:r>
            <w:r w:rsidRPr="00B17658">
              <w:rPr>
                <w:rFonts w:ascii="Times New Roman" w:hAnsi="Times New Roman" w:cs="Times New Roman"/>
                <w:b/>
                <w:bCs/>
                <w:sz w:val="24"/>
                <w:szCs w:val="24"/>
              </w:rPr>
              <w:t xml:space="preserve"> инвестиционни проекти и </w:t>
            </w:r>
            <w:r>
              <w:rPr>
                <w:rFonts w:ascii="Times New Roman" w:hAnsi="Times New Roman" w:cs="Times New Roman"/>
                <w:b/>
                <w:bCs/>
                <w:sz w:val="24"/>
                <w:szCs w:val="24"/>
              </w:rPr>
              <w:t xml:space="preserve">е извършена </w:t>
            </w:r>
            <w:r w:rsidRPr="00B17658">
              <w:rPr>
                <w:rFonts w:ascii="Times New Roman" w:hAnsi="Times New Roman" w:cs="Times New Roman"/>
                <w:b/>
                <w:bCs/>
                <w:sz w:val="24"/>
                <w:szCs w:val="24"/>
              </w:rPr>
              <w:t>оценк</w:t>
            </w:r>
            <w:r>
              <w:rPr>
                <w:rFonts w:ascii="Times New Roman" w:hAnsi="Times New Roman" w:cs="Times New Roman"/>
                <w:b/>
                <w:bCs/>
                <w:sz w:val="24"/>
                <w:szCs w:val="24"/>
              </w:rPr>
              <w:t>а</w:t>
            </w:r>
            <w:r w:rsidRPr="00B17658">
              <w:rPr>
                <w:rFonts w:ascii="Times New Roman" w:hAnsi="Times New Roman" w:cs="Times New Roman"/>
                <w:b/>
                <w:bCs/>
                <w:sz w:val="24"/>
                <w:szCs w:val="24"/>
              </w:rPr>
              <w:t xml:space="preserve"> на съответствието на инвестиционните проекти и са съгласувани с контролните органи</w:t>
            </w:r>
          </w:p>
          <w:p w14:paraId="71AB8481" w14:textId="77777777" w:rsidR="007708E7" w:rsidRPr="00B17658" w:rsidRDefault="007708E7" w:rsidP="007708E7">
            <w:pPr>
              <w:numPr>
                <w:ilvl w:val="1"/>
                <w:numId w:val="15"/>
              </w:numPr>
              <w:spacing w:line="240" w:lineRule="auto"/>
              <w:ind w:left="614"/>
              <w:jc w:val="both"/>
              <w:rPr>
                <w:rFonts w:ascii="Times New Roman" w:hAnsi="Times New Roman" w:cs="Times New Roman"/>
                <w:sz w:val="24"/>
                <w:szCs w:val="24"/>
              </w:rPr>
            </w:pPr>
            <w:r w:rsidRPr="00B17658">
              <w:rPr>
                <w:rFonts w:ascii="Times New Roman" w:hAnsi="Times New Roman" w:cs="Times New Roman"/>
                <w:sz w:val="24"/>
                <w:szCs w:val="24"/>
              </w:rPr>
              <w:t>Начална стойност – 0 (01.07.2022 г.)</w:t>
            </w:r>
          </w:p>
          <w:p w14:paraId="5C07476A" w14:textId="3E136B9A" w:rsidR="007708E7" w:rsidRPr="00FB1DCD" w:rsidRDefault="007708E7" w:rsidP="007708E7">
            <w:pPr>
              <w:numPr>
                <w:ilvl w:val="1"/>
                <w:numId w:val="15"/>
              </w:numPr>
              <w:spacing w:line="240" w:lineRule="auto"/>
              <w:ind w:left="614"/>
              <w:jc w:val="both"/>
              <w:rPr>
                <w:rFonts w:ascii="Times New Roman" w:hAnsi="Times New Roman" w:cs="Times New Roman"/>
                <w:sz w:val="24"/>
                <w:szCs w:val="24"/>
              </w:rPr>
            </w:pPr>
            <w:r w:rsidRPr="00FB1DCD">
              <w:rPr>
                <w:rFonts w:ascii="Times New Roman" w:hAnsi="Times New Roman" w:cs="Times New Roman"/>
                <w:sz w:val="24"/>
                <w:szCs w:val="24"/>
              </w:rPr>
              <w:t>Крайна стойност – 1</w:t>
            </w:r>
            <w:r>
              <w:rPr>
                <w:rFonts w:ascii="Times New Roman" w:hAnsi="Times New Roman" w:cs="Times New Roman"/>
                <w:sz w:val="24"/>
                <w:szCs w:val="24"/>
              </w:rPr>
              <w:t>02</w:t>
            </w:r>
            <w:r w:rsidRPr="00FB1DCD">
              <w:rPr>
                <w:rFonts w:ascii="Times New Roman" w:hAnsi="Times New Roman" w:cs="Times New Roman"/>
                <w:sz w:val="24"/>
                <w:szCs w:val="24"/>
              </w:rPr>
              <w:t xml:space="preserve"> обекта (31.03.2023 г.) </w:t>
            </w:r>
          </w:p>
          <w:p w14:paraId="1E4BA5C5" w14:textId="77777777" w:rsidR="007708E7" w:rsidRPr="00B17658" w:rsidRDefault="007708E7" w:rsidP="007708E7">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57233E7F" w14:textId="44D52E21" w:rsidR="007708E7" w:rsidRPr="00B17658" w:rsidRDefault="007708E7" w:rsidP="007708E7">
            <w:pPr>
              <w:pStyle w:val="ListParagraph"/>
              <w:widowControl w:val="0"/>
              <w:pBdr>
                <w:top w:val="nil"/>
                <w:left w:val="nil"/>
                <w:bottom w:val="nil"/>
                <w:right w:val="nil"/>
                <w:between w:val="nil"/>
              </w:pBdr>
              <w:spacing w:line="240" w:lineRule="auto"/>
              <w:ind w:left="0"/>
              <w:jc w:val="both"/>
              <w:rPr>
                <w:rFonts w:ascii="Times New Roman" w:hAnsi="Times New Roman" w:cs="Times New Roman"/>
                <w:sz w:val="24"/>
                <w:szCs w:val="24"/>
              </w:rPr>
            </w:pPr>
            <w:r w:rsidRPr="00B17658">
              <w:rPr>
                <w:rFonts w:ascii="Times New Roman" w:hAnsi="Times New Roman" w:cs="Times New Roman"/>
                <w:b/>
                <w:sz w:val="24"/>
                <w:szCs w:val="24"/>
              </w:rPr>
              <w:t xml:space="preserve">ЕТАП № </w:t>
            </w:r>
            <w:r>
              <w:rPr>
                <w:rFonts w:ascii="Times New Roman" w:hAnsi="Times New Roman" w:cs="Times New Roman"/>
                <w:b/>
                <w:sz w:val="24"/>
                <w:szCs w:val="24"/>
              </w:rPr>
              <w:t>3</w:t>
            </w:r>
            <w:r w:rsidRPr="00B17658">
              <w:rPr>
                <w:rFonts w:ascii="Times New Roman" w:hAnsi="Times New Roman" w:cs="Times New Roman"/>
                <w:b/>
                <w:sz w:val="24"/>
                <w:szCs w:val="24"/>
              </w:rPr>
              <w:t xml:space="preserve">: Реконструирани са </w:t>
            </w:r>
            <w:r>
              <w:rPr>
                <w:rFonts w:ascii="Times New Roman" w:hAnsi="Times New Roman" w:cs="Times New Roman"/>
                <w:b/>
                <w:sz w:val="24"/>
                <w:szCs w:val="24"/>
              </w:rPr>
              <w:t>102</w:t>
            </w:r>
            <w:r w:rsidRPr="00B17658">
              <w:rPr>
                <w:rFonts w:ascii="Times New Roman" w:hAnsi="Times New Roman" w:cs="Times New Roman"/>
                <w:b/>
                <w:sz w:val="24"/>
                <w:szCs w:val="24"/>
              </w:rPr>
              <w:t xml:space="preserve"> обекта</w:t>
            </w:r>
            <w:r>
              <w:rPr>
                <w:rFonts w:ascii="Times New Roman" w:hAnsi="Times New Roman" w:cs="Times New Roman"/>
                <w:b/>
                <w:sz w:val="24"/>
                <w:szCs w:val="24"/>
              </w:rPr>
              <w:t xml:space="preserve"> и всички са въведени в експлоатация </w:t>
            </w:r>
          </w:p>
          <w:p w14:paraId="7E21765C" w14:textId="77777777" w:rsidR="007708E7" w:rsidRPr="00B17658" w:rsidRDefault="007708E7" w:rsidP="007708E7">
            <w:pPr>
              <w:pStyle w:val="ListParagraph"/>
              <w:widowControl w:val="0"/>
              <w:numPr>
                <w:ilvl w:val="1"/>
                <w:numId w:val="15"/>
              </w:numPr>
              <w:pBdr>
                <w:top w:val="nil"/>
                <w:left w:val="nil"/>
                <w:bottom w:val="nil"/>
                <w:right w:val="nil"/>
                <w:between w:val="nil"/>
              </w:pBdr>
              <w:tabs>
                <w:tab w:val="left" w:pos="1039"/>
              </w:tabs>
              <w:spacing w:line="240" w:lineRule="auto"/>
              <w:ind w:left="862" w:hanging="426"/>
              <w:jc w:val="both"/>
              <w:rPr>
                <w:rFonts w:ascii="Times New Roman" w:hAnsi="Times New Roman" w:cs="Times New Roman"/>
                <w:bCs/>
                <w:sz w:val="24"/>
                <w:szCs w:val="24"/>
              </w:rPr>
            </w:pPr>
            <w:r w:rsidRPr="00B17658">
              <w:rPr>
                <w:rFonts w:ascii="Times New Roman" w:hAnsi="Times New Roman" w:cs="Times New Roman"/>
                <w:bCs/>
                <w:sz w:val="24"/>
                <w:szCs w:val="24"/>
              </w:rPr>
              <w:t>Начална стойност – 0 (01.04.2023 г.)</w:t>
            </w:r>
          </w:p>
          <w:p w14:paraId="64C69AA9" w14:textId="102B21B4" w:rsidR="007708E7" w:rsidRPr="007708E7" w:rsidRDefault="007708E7" w:rsidP="007708E7">
            <w:pPr>
              <w:widowControl w:val="0"/>
              <w:numPr>
                <w:ilvl w:val="1"/>
                <w:numId w:val="15"/>
              </w:numPr>
              <w:pBdr>
                <w:top w:val="nil"/>
                <w:left w:val="nil"/>
                <w:bottom w:val="nil"/>
                <w:right w:val="nil"/>
                <w:between w:val="nil"/>
              </w:pBdr>
              <w:spacing w:line="240" w:lineRule="auto"/>
              <w:ind w:left="862" w:hanging="426"/>
              <w:jc w:val="both"/>
              <w:rPr>
                <w:rFonts w:ascii="Times New Roman" w:hAnsi="Times New Roman" w:cs="Times New Roman"/>
                <w:b/>
                <w:sz w:val="24"/>
                <w:szCs w:val="24"/>
              </w:rPr>
            </w:pPr>
            <w:r w:rsidRPr="007708E7">
              <w:rPr>
                <w:rFonts w:ascii="Times New Roman" w:hAnsi="Times New Roman" w:cs="Times New Roman"/>
                <w:bCs/>
                <w:sz w:val="24"/>
                <w:szCs w:val="24"/>
              </w:rPr>
              <w:t>Крайна стойност –</w:t>
            </w:r>
            <w:r>
              <w:rPr>
                <w:rFonts w:ascii="Times New Roman" w:hAnsi="Times New Roman" w:cs="Times New Roman"/>
                <w:bCs/>
                <w:sz w:val="24"/>
                <w:szCs w:val="24"/>
              </w:rPr>
              <w:t xml:space="preserve"> </w:t>
            </w:r>
            <w:r w:rsidRPr="007708E7">
              <w:rPr>
                <w:rFonts w:ascii="Times New Roman" w:hAnsi="Times New Roman" w:cs="Times New Roman"/>
                <w:bCs/>
                <w:sz w:val="24"/>
                <w:szCs w:val="24"/>
              </w:rPr>
              <w:t>1</w:t>
            </w:r>
            <w:r>
              <w:rPr>
                <w:rFonts w:ascii="Times New Roman" w:hAnsi="Times New Roman" w:cs="Times New Roman"/>
                <w:bCs/>
                <w:sz w:val="24"/>
                <w:szCs w:val="24"/>
              </w:rPr>
              <w:t>02</w:t>
            </w:r>
            <w:r w:rsidRPr="007708E7">
              <w:rPr>
                <w:rFonts w:ascii="Times New Roman" w:hAnsi="Times New Roman" w:cs="Times New Roman"/>
                <w:bCs/>
                <w:sz w:val="24"/>
                <w:szCs w:val="24"/>
              </w:rPr>
              <w:t xml:space="preserve"> обекта (31.12.2025 г.)  </w:t>
            </w:r>
          </w:p>
          <w:p w14:paraId="69F864E3" w14:textId="270CF3CD" w:rsidR="00B17658" w:rsidRPr="00B17658" w:rsidRDefault="00FB1DCD" w:rsidP="00FB1DCD">
            <w:pPr>
              <w:spacing w:line="240" w:lineRule="auto"/>
              <w:ind w:left="862"/>
              <w:jc w:val="both"/>
              <w:rPr>
                <w:rFonts w:ascii="Times New Roman" w:hAnsi="Times New Roman" w:cs="Times New Roman"/>
                <w:bCs/>
                <w:sz w:val="24"/>
                <w:szCs w:val="24"/>
              </w:rPr>
            </w:pPr>
            <w:r w:rsidRPr="00B17658">
              <w:rPr>
                <w:rFonts w:ascii="Times New Roman" w:hAnsi="Times New Roman" w:cs="Times New Roman"/>
                <w:bCs/>
                <w:sz w:val="24"/>
                <w:szCs w:val="24"/>
              </w:rPr>
              <w:t xml:space="preserve"> </w:t>
            </w:r>
          </w:p>
        </w:tc>
      </w:tr>
      <w:tr w:rsidR="00E16244" w:rsidRPr="00CE7972" w14:paraId="644CB24A" w14:textId="77777777" w:rsidTr="00FE6687">
        <w:tc>
          <w:tcPr>
            <w:tcW w:w="10065" w:type="dxa"/>
            <w:shd w:val="clear" w:color="auto" w:fill="auto"/>
            <w:tcMar>
              <w:top w:w="100" w:type="dxa"/>
              <w:left w:w="100" w:type="dxa"/>
              <w:bottom w:w="100" w:type="dxa"/>
              <w:right w:w="100" w:type="dxa"/>
            </w:tcMar>
          </w:tcPr>
          <w:p w14:paraId="27402EB6" w14:textId="77777777" w:rsidR="00E16244" w:rsidRPr="00CE7972" w:rsidRDefault="00E16244" w:rsidP="004149FF">
            <w:pPr>
              <w:pStyle w:val="ListParagraph"/>
              <w:widowControl w:val="0"/>
              <w:numPr>
                <w:ilvl w:val="1"/>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Индикатор/и за ефект</w:t>
            </w:r>
          </w:p>
        </w:tc>
      </w:tr>
      <w:tr w:rsidR="00E16244" w:rsidRPr="00CE7972" w14:paraId="2D535380" w14:textId="77777777" w:rsidTr="00FE6687">
        <w:tblPrEx>
          <w:tblCellMar>
            <w:left w:w="70" w:type="dxa"/>
            <w:right w:w="70" w:type="dxa"/>
          </w:tblCellMar>
        </w:tblPrEx>
        <w:trPr>
          <w:trHeight w:val="585"/>
        </w:trPr>
        <w:tc>
          <w:tcPr>
            <w:tcW w:w="10065" w:type="dxa"/>
            <w:shd w:val="clear" w:color="auto" w:fill="auto"/>
          </w:tcPr>
          <w:p w14:paraId="6D60A73B" w14:textId="0FC50959" w:rsidR="00E16244" w:rsidRPr="00CE7972" w:rsidRDefault="00E16244" w:rsidP="004149FF">
            <w:pPr>
              <w:widowControl w:val="0"/>
              <w:pBdr>
                <w:top w:val="nil"/>
                <w:left w:val="nil"/>
                <w:bottom w:val="nil"/>
                <w:right w:val="nil"/>
                <w:between w:val="nil"/>
              </w:pBdr>
              <w:tabs>
                <w:tab w:val="left" w:pos="604"/>
              </w:tabs>
              <w:spacing w:line="240" w:lineRule="auto"/>
              <w:jc w:val="center"/>
              <w:rPr>
                <w:rFonts w:ascii="Times New Roman" w:hAnsi="Times New Roman" w:cs="Times New Roman"/>
                <w:b/>
                <w:sz w:val="24"/>
                <w:szCs w:val="24"/>
              </w:rPr>
            </w:pPr>
            <w:r w:rsidRPr="00CE7972">
              <w:rPr>
                <w:rFonts w:ascii="Times New Roman" w:hAnsi="Times New Roman" w:cs="Times New Roman"/>
                <w:b/>
                <w:sz w:val="24"/>
                <w:szCs w:val="24"/>
              </w:rPr>
              <w:t>СЛЕД ИЗПЪЛНЕНИЕ НА ДЕЙНОСТ</w:t>
            </w:r>
            <w:r w:rsidR="00FB5F4D">
              <w:rPr>
                <w:rFonts w:ascii="Times New Roman" w:hAnsi="Times New Roman" w:cs="Times New Roman"/>
                <w:b/>
                <w:sz w:val="24"/>
                <w:szCs w:val="24"/>
              </w:rPr>
              <w:t>ИТЕ ПО ПРОЕКТА</w:t>
            </w:r>
            <w:r w:rsidRPr="00CE7972">
              <w:rPr>
                <w:rFonts w:ascii="Times New Roman" w:hAnsi="Times New Roman" w:cs="Times New Roman"/>
                <w:b/>
                <w:sz w:val="24"/>
                <w:szCs w:val="24"/>
              </w:rPr>
              <w:t>, ЩЕ СЕ ПОСТИГНАТ СЛЕДНИТЕ КОЛИЧЕСТВЕНИ ЕФЕКТИ:</w:t>
            </w:r>
          </w:p>
          <w:p w14:paraId="2FFC8748" w14:textId="77777777" w:rsidR="0070392F" w:rsidRDefault="0070392F" w:rsidP="0070392F">
            <w:pPr>
              <w:widowControl w:val="0"/>
              <w:pBdr>
                <w:top w:val="nil"/>
                <w:left w:val="nil"/>
                <w:bottom w:val="nil"/>
                <w:right w:val="nil"/>
                <w:between w:val="nil"/>
              </w:pBdr>
              <w:tabs>
                <w:tab w:val="left" w:pos="6"/>
                <w:tab w:val="left" w:pos="148"/>
              </w:tabs>
              <w:spacing w:line="240" w:lineRule="auto"/>
              <w:jc w:val="center"/>
              <w:rPr>
                <w:rFonts w:ascii="Times New Roman" w:hAnsi="Times New Roman" w:cs="Times New Roman"/>
                <w:bCs/>
                <w:i/>
                <w:sz w:val="24"/>
                <w:szCs w:val="24"/>
              </w:rPr>
            </w:pPr>
            <w:r w:rsidRPr="009454A4">
              <w:rPr>
                <w:rFonts w:ascii="Times New Roman" w:hAnsi="Times New Roman" w:cs="Times New Roman"/>
                <w:bCs/>
                <w:i/>
                <w:sz w:val="24"/>
                <w:szCs w:val="24"/>
              </w:rPr>
              <w:t>Информация за постигнатите ефекти ще бъд</w:t>
            </w:r>
            <w:r>
              <w:rPr>
                <w:rFonts w:ascii="Times New Roman" w:hAnsi="Times New Roman" w:cs="Times New Roman"/>
                <w:bCs/>
                <w:i/>
                <w:sz w:val="24"/>
                <w:szCs w:val="24"/>
              </w:rPr>
              <w:t>е</w:t>
            </w:r>
            <w:r w:rsidRPr="009454A4">
              <w:rPr>
                <w:rFonts w:ascii="Times New Roman" w:hAnsi="Times New Roman" w:cs="Times New Roman"/>
                <w:bCs/>
                <w:i/>
                <w:sz w:val="24"/>
                <w:szCs w:val="24"/>
              </w:rPr>
              <w:t xml:space="preserve"> достъпн</w:t>
            </w:r>
            <w:r>
              <w:rPr>
                <w:rFonts w:ascii="Times New Roman" w:hAnsi="Times New Roman" w:cs="Times New Roman"/>
                <w:bCs/>
                <w:i/>
                <w:sz w:val="24"/>
                <w:szCs w:val="24"/>
              </w:rPr>
              <w:t>а</w:t>
            </w:r>
            <w:r w:rsidRPr="009454A4">
              <w:rPr>
                <w:rFonts w:ascii="Times New Roman" w:hAnsi="Times New Roman" w:cs="Times New Roman"/>
                <w:bCs/>
                <w:i/>
                <w:sz w:val="24"/>
                <w:szCs w:val="24"/>
              </w:rPr>
              <w:t xml:space="preserve"> на интернет страниц</w:t>
            </w:r>
            <w:r>
              <w:rPr>
                <w:rFonts w:ascii="Times New Roman" w:hAnsi="Times New Roman" w:cs="Times New Roman"/>
                <w:bCs/>
                <w:i/>
                <w:sz w:val="24"/>
                <w:szCs w:val="24"/>
              </w:rPr>
              <w:t>ите</w:t>
            </w:r>
            <w:r w:rsidRPr="009454A4">
              <w:rPr>
                <w:rFonts w:ascii="Times New Roman" w:hAnsi="Times New Roman" w:cs="Times New Roman"/>
                <w:bCs/>
                <w:i/>
                <w:sz w:val="24"/>
                <w:szCs w:val="24"/>
              </w:rPr>
              <w:t xml:space="preserve"> на </w:t>
            </w:r>
          </w:p>
          <w:p w14:paraId="05DEB0F3" w14:textId="77777777" w:rsidR="0070392F" w:rsidRDefault="0070392F" w:rsidP="0070392F">
            <w:pPr>
              <w:widowControl w:val="0"/>
              <w:pBdr>
                <w:top w:val="nil"/>
                <w:left w:val="nil"/>
                <w:bottom w:val="nil"/>
                <w:right w:val="nil"/>
                <w:between w:val="nil"/>
              </w:pBdr>
              <w:tabs>
                <w:tab w:val="left" w:pos="6"/>
                <w:tab w:val="left" w:pos="148"/>
              </w:tabs>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Министерството на земеделието, храните и горите </w:t>
            </w:r>
            <w:hyperlink r:id="rId8" w:history="1">
              <w:r w:rsidRPr="008C429D">
                <w:rPr>
                  <w:rStyle w:val="Hyperlink"/>
                  <w:rFonts w:ascii="Times New Roman" w:hAnsi="Times New Roman" w:cs="Times New Roman"/>
                  <w:bCs/>
                  <w:i/>
                  <w:sz w:val="24"/>
                  <w:szCs w:val="24"/>
                </w:rPr>
                <w:t>https://www.mzh.government.bg/bg/</w:t>
              </w:r>
            </w:hyperlink>
          </w:p>
          <w:p w14:paraId="4B36FAF2" w14:textId="77777777" w:rsidR="00E16244" w:rsidRDefault="0070392F" w:rsidP="0070392F">
            <w:pPr>
              <w:widowControl w:val="0"/>
              <w:pBdr>
                <w:top w:val="nil"/>
                <w:left w:val="nil"/>
                <w:bottom w:val="nil"/>
                <w:right w:val="nil"/>
                <w:between w:val="nil"/>
              </w:pBdr>
              <w:tabs>
                <w:tab w:val="left" w:pos="6"/>
                <w:tab w:val="left" w:pos="148"/>
              </w:tabs>
              <w:spacing w:line="240" w:lineRule="auto"/>
              <w:jc w:val="center"/>
              <w:rPr>
                <w:rStyle w:val="Hyperlink"/>
                <w:rFonts w:ascii="Times New Roman" w:hAnsi="Times New Roman" w:cs="Times New Roman"/>
                <w:bCs/>
                <w:i/>
                <w:sz w:val="24"/>
                <w:szCs w:val="24"/>
              </w:rPr>
            </w:pPr>
            <w:r>
              <w:rPr>
                <w:rFonts w:ascii="Times New Roman" w:hAnsi="Times New Roman" w:cs="Times New Roman"/>
                <w:bCs/>
                <w:i/>
                <w:sz w:val="24"/>
                <w:szCs w:val="24"/>
              </w:rPr>
              <w:t xml:space="preserve">и на </w:t>
            </w:r>
            <w:r w:rsidRPr="009454A4">
              <w:rPr>
                <w:rFonts w:ascii="Times New Roman" w:hAnsi="Times New Roman" w:cs="Times New Roman"/>
                <w:bCs/>
                <w:i/>
                <w:sz w:val="24"/>
                <w:szCs w:val="24"/>
              </w:rPr>
              <w:t xml:space="preserve">„Напоителни системи“ ЕАД: </w:t>
            </w:r>
            <w:hyperlink r:id="rId9" w:history="1">
              <w:r w:rsidRPr="009454A4">
                <w:rPr>
                  <w:rStyle w:val="Hyperlink"/>
                  <w:rFonts w:ascii="Times New Roman" w:hAnsi="Times New Roman" w:cs="Times New Roman"/>
                  <w:bCs/>
                  <w:i/>
                  <w:sz w:val="24"/>
                  <w:szCs w:val="24"/>
                </w:rPr>
                <w:t>https://nps.bg/</w:t>
              </w:r>
            </w:hyperlink>
            <w:r w:rsidR="00A64754" w:rsidRPr="00CE7972">
              <w:rPr>
                <w:rStyle w:val="Hyperlink"/>
                <w:rFonts w:ascii="Times New Roman" w:hAnsi="Times New Roman" w:cs="Times New Roman"/>
                <w:bCs/>
                <w:i/>
                <w:sz w:val="24"/>
                <w:szCs w:val="24"/>
              </w:rPr>
              <w:t xml:space="preserve"> </w:t>
            </w:r>
          </w:p>
          <w:p w14:paraId="1745F740" w14:textId="77777777" w:rsidR="007E5390" w:rsidRPr="00CE7972" w:rsidRDefault="007E5390" w:rsidP="004149FF">
            <w:pPr>
              <w:widowControl w:val="0"/>
              <w:pBdr>
                <w:top w:val="nil"/>
                <w:left w:val="nil"/>
                <w:bottom w:val="nil"/>
                <w:right w:val="nil"/>
                <w:between w:val="nil"/>
              </w:pBdr>
              <w:tabs>
                <w:tab w:val="left" w:pos="6"/>
                <w:tab w:val="left" w:pos="148"/>
              </w:tabs>
              <w:spacing w:line="240" w:lineRule="auto"/>
              <w:jc w:val="center"/>
              <w:rPr>
                <w:rStyle w:val="Hyperlink"/>
                <w:rFonts w:ascii="Times New Roman" w:hAnsi="Times New Roman" w:cs="Times New Roman"/>
                <w:bCs/>
                <w:i/>
                <w:sz w:val="24"/>
                <w:szCs w:val="24"/>
              </w:rPr>
            </w:pPr>
          </w:p>
          <w:p w14:paraId="722B03DA" w14:textId="26E512D1" w:rsidR="002B1A26" w:rsidRPr="007E5390" w:rsidRDefault="00A64754" w:rsidP="007E5390">
            <w:pPr>
              <w:pStyle w:val="ListParagraph"/>
              <w:widowControl w:val="0"/>
              <w:numPr>
                <w:ilvl w:val="0"/>
                <w:numId w:val="11"/>
              </w:numPr>
              <w:pBdr>
                <w:top w:val="nil"/>
                <w:left w:val="nil"/>
                <w:bottom w:val="nil"/>
                <w:right w:val="nil"/>
                <w:between w:val="nil"/>
              </w:pBdr>
              <w:tabs>
                <w:tab w:val="left" w:pos="360"/>
                <w:tab w:val="left" w:pos="732"/>
                <w:tab w:val="left" w:pos="1039"/>
              </w:tabs>
              <w:spacing w:after="120" w:line="240" w:lineRule="auto"/>
              <w:ind w:left="6" w:firstLine="426"/>
              <w:jc w:val="both"/>
              <w:rPr>
                <w:rFonts w:ascii="Times New Roman" w:hAnsi="Times New Roman" w:cs="Times New Roman"/>
                <w:iCs/>
                <w:sz w:val="24"/>
                <w:szCs w:val="24"/>
              </w:rPr>
            </w:pPr>
            <w:r w:rsidRPr="00CE7972">
              <w:rPr>
                <w:rFonts w:ascii="Times New Roman" w:hAnsi="Times New Roman" w:cs="Times New Roman"/>
                <w:sz w:val="24"/>
                <w:szCs w:val="24"/>
              </w:rPr>
              <w:t>Намаление на</w:t>
            </w:r>
            <w:r w:rsidR="00E16244" w:rsidRPr="00CE7972">
              <w:rPr>
                <w:rFonts w:ascii="Times New Roman" w:hAnsi="Times New Roman" w:cs="Times New Roman"/>
                <w:sz w:val="24"/>
                <w:szCs w:val="24"/>
              </w:rPr>
              <w:t xml:space="preserve"> </w:t>
            </w:r>
            <w:bookmarkStart w:id="4" w:name="_Hlk66438585"/>
            <w:r w:rsidR="00E16244" w:rsidRPr="00CE7972">
              <w:rPr>
                <w:rFonts w:ascii="Times New Roman" w:hAnsi="Times New Roman" w:cs="Times New Roman"/>
                <w:sz w:val="24"/>
                <w:szCs w:val="24"/>
              </w:rPr>
              <w:t>технологични</w:t>
            </w:r>
            <w:r w:rsidR="002F5481" w:rsidRPr="00CE7972">
              <w:rPr>
                <w:rFonts w:ascii="Times New Roman" w:hAnsi="Times New Roman" w:cs="Times New Roman"/>
                <w:sz w:val="24"/>
                <w:szCs w:val="24"/>
              </w:rPr>
              <w:t>те</w:t>
            </w:r>
            <w:r w:rsidR="00E16244" w:rsidRPr="00CE7972">
              <w:rPr>
                <w:rFonts w:ascii="Times New Roman" w:hAnsi="Times New Roman" w:cs="Times New Roman"/>
                <w:sz w:val="24"/>
                <w:szCs w:val="24"/>
              </w:rPr>
              <w:t xml:space="preserve"> загуби </w:t>
            </w:r>
            <w:r w:rsidR="002F5481" w:rsidRPr="00CE7972">
              <w:rPr>
                <w:rFonts w:ascii="Times New Roman" w:hAnsi="Times New Roman" w:cs="Times New Roman"/>
                <w:sz w:val="24"/>
                <w:szCs w:val="24"/>
              </w:rPr>
              <w:t xml:space="preserve">на вода </w:t>
            </w:r>
            <w:r w:rsidR="00E16244" w:rsidRPr="00CE7972">
              <w:rPr>
                <w:rFonts w:ascii="Times New Roman" w:hAnsi="Times New Roman" w:cs="Times New Roman"/>
                <w:sz w:val="24"/>
                <w:szCs w:val="24"/>
              </w:rPr>
              <w:t>от филтраци</w:t>
            </w:r>
            <w:r w:rsidR="00FB5F4D">
              <w:rPr>
                <w:rFonts w:ascii="Times New Roman" w:hAnsi="Times New Roman" w:cs="Times New Roman"/>
                <w:sz w:val="24"/>
                <w:szCs w:val="24"/>
              </w:rPr>
              <w:t>и</w:t>
            </w:r>
            <w:r w:rsidR="00E16244" w:rsidRPr="00CE7972">
              <w:rPr>
                <w:rFonts w:ascii="Times New Roman" w:hAnsi="Times New Roman" w:cs="Times New Roman"/>
                <w:sz w:val="24"/>
                <w:szCs w:val="24"/>
              </w:rPr>
              <w:t xml:space="preserve"> и течове</w:t>
            </w:r>
            <w:r w:rsidR="006561BD">
              <w:rPr>
                <w:rFonts w:ascii="Times New Roman" w:hAnsi="Times New Roman" w:cs="Times New Roman"/>
                <w:sz w:val="24"/>
                <w:szCs w:val="24"/>
              </w:rPr>
              <w:t xml:space="preserve"> </w:t>
            </w:r>
            <w:bookmarkEnd w:id="4"/>
            <w:r w:rsidR="002F5481" w:rsidRPr="00CE7972">
              <w:rPr>
                <w:rFonts w:ascii="Times New Roman" w:hAnsi="Times New Roman" w:cs="Times New Roman"/>
                <w:sz w:val="24"/>
                <w:szCs w:val="24"/>
              </w:rPr>
              <w:t>(</w:t>
            </w:r>
            <w:r w:rsidR="00905C8E" w:rsidRPr="00CE7972">
              <w:rPr>
                <w:rFonts w:ascii="Times New Roman" w:hAnsi="Times New Roman" w:cs="Times New Roman"/>
                <w:color w:val="000000"/>
                <w:sz w:val="24"/>
                <w:szCs w:val="24"/>
                <w:lang w:bidi="bg-BG"/>
              </w:rPr>
              <w:t xml:space="preserve">изчислява </w:t>
            </w:r>
            <w:r w:rsidR="00566162">
              <w:rPr>
                <w:rFonts w:ascii="Times New Roman" w:hAnsi="Times New Roman" w:cs="Times New Roman"/>
                <w:color w:val="000000"/>
                <w:sz w:val="24"/>
                <w:szCs w:val="24"/>
                <w:lang w:bidi="bg-BG"/>
              </w:rPr>
              <w:t>се</w:t>
            </w:r>
            <w:r w:rsidR="00905C8E" w:rsidRPr="00CE7972">
              <w:rPr>
                <w:rFonts w:ascii="Times New Roman" w:hAnsi="Times New Roman" w:cs="Times New Roman"/>
                <w:color w:val="000000"/>
                <w:sz w:val="24"/>
                <w:szCs w:val="24"/>
                <w:lang w:bidi="bg-BG"/>
              </w:rPr>
              <w:t xml:space="preserve"> </w:t>
            </w:r>
            <w:r w:rsidR="006561BD">
              <w:rPr>
                <w:rFonts w:ascii="Times New Roman" w:hAnsi="Times New Roman" w:cs="Times New Roman"/>
                <w:color w:val="000000"/>
                <w:sz w:val="24"/>
                <w:szCs w:val="24"/>
                <w:lang w:bidi="bg-BG"/>
              </w:rPr>
              <w:t xml:space="preserve">като </w:t>
            </w:r>
            <w:r w:rsidR="005F46A9" w:rsidRPr="00CE7972">
              <w:rPr>
                <w:rFonts w:ascii="Times New Roman" w:hAnsi="Times New Roman" w:cs="Times New Roman"/>
                <w:color w:val="000000"/>
                <w:sz w:val="24"/>
                <w:szCs w:val="24"/>
                <w:lang w:bidi="bg-BG"/>
              </w:rPr>
              <w:t xml:space="preserve"> </w:t>
            </w:r>
            <w:r w:rsidR="002B1A26" w:rsidRPr="00CE7972">
              <w:rPr>
                <w:rFonts w:ascii="Times New Roman" w:hAnsi="Times New Roman" w:cs="Times New Roman"/>
                <w:color w:val="000000"/>
                <w:sz w:val="24"/>
                <w:szCs w:val="24"/>
                <w:lang w:bidi="bg-BG"/>
              </w:rPr>
              <w:t xml:space="preserve">отношението </w:t>
            </w:r>
            <w:r w:rsidR="002F701E" w:rsidRPr="00CE7972">
              <w:rPr>
                <w:rFonts w:ascii="Times New Roman" w:hAnsi="Times New Roman" w:cs="Times New Roman"/>
                <w:color w:val="000000"/>
                <w:sz w:val="24"/>
                <w:szCs w:val="24"/>
                <w:lang w:bidi="bg-BG"/>
              </w:rPr>
              <w:t xml:space="preserve">на количеството </w:t>
            </w:r>
            <w:r w:rsidR="007E5390">
              <w:rPr>
                <w:rFonts w:ascii="Times New Roman" w:hAnsi="Times New Roman" w:cs="Times New Roman"/>
                <w:color w:val="000000"/>
                <w:sz w:val="24"/>
                <w:szCs w:val="24"/>
                <w:lang w:bidi="bg-BG"/>
              </w:rPr>
              <w:t>п</w:t>
            </w:r>
            <w:r w:rsidR="007E5390" w:rsidRPr="007E5390">
              <w:rPr>
                <w:rFonts w:ascii="Times New Roman" w:hAnsi="Times New Roman" w:cs="Times New Roman"/>
                <w:color w:val="000000"/>
                <w:sz w:val="24"/>
                <w:szCs w:val="24"/>
                <w:lang w:bidi="bg-BG"/>
              </w:rPr>
              <w:t>отребени водни маси за напояване (</w:t>
            </w:r>
            <w:r w:rsidR="007E5390">
              <w:rPr>
                <w:rFonts w:ascii="Times New Roman" w:hAnsi="Times New Roman" w:cs="Times New Roman"/>
                <w:color w:val="000000"/>
                <w:sz w:val="24"/>
                <w:szCs w:val="24"/>
                <w:lang w:bidi="bg-BG"/>
              </w:rPr>
              <w:t xml:space="preserve">в </w:t>
            </w:r>
            <w:r w:rsidR="007E5390" w:rsidRPr="007E5390">
              <w:rPr>
                <w:rFonts w:ascii="Times New Roman" w:hAnsi="Times New Roman" w:cs="Times New Roman"/>
                <w:color w:val="000000"/>
                <w:sz w:val="24"/>
                <w:szCs w:val="24"/>
                <w:lang w:bidi="bg-BG"/>
              </w:rPr>
              <w:t>м3)</w:t>
            </w:r>
            <w:r w:rsidR="007E5390">
              <w:rPr>
                <w:rFonts w:ascii="Times New Roman" w:hAnsi="Times New Roman" w:cs="Times New Roman"/>
                <w:color w:val="000000"/>
                <w:sz w:val="24"/>
                <w:szCs w:val="24"/>
                <w:lang w:bidi="bg-BG"/>
              </w:rPr>
              <w:t xml:space="preserve"> </w:t>
            </w:r>
            <w:r w:rsidR="006561BD">
              <w:rPr>
                <w:rFonts w:ascii="Times New Roman" w:hAnsi="Times New Roman" w:cs="Times New Roman"/>
                <w:color w:val="000000"/>
                <w:sz w:val="24"/>
                <w:szCs w:val="24"/>
                <w:lang w:bidi="bg-BG"/>
              </w:rPr>
              <w:t>към</w:t>
            </w:r>
            <w:r w:rsidR="007E5390">
              <w:rPr>
                <w:rFonts w:ascii="Times New Roman" w:hAnsi="Times New Roman" w:cs="Times New Roman"/>
                <w:color w:val="000000"/>
                <w:sz w:val="24"/>
                <w:szCs w:val="24"/>
                <w:lang w:bidi="bg-BG"/>
              </w:rPr>
              <w:t xml:space="preserve"> </w:t>
            </w:r>
            <w:r w:rsidR="00F07A0F">
              <w:rPr>
                <w:rFonts w:ascii="Times New Roman" w:hAnsi="Times New Roman" w:cs="Times New Roman"/>
                <w:color w:val="000000"/>
                <w:sz w:val="24"/>
                <w:szCs w:val="24"/>
                <w:lang w:bidi="bg-BG"/>
              </w:rPr>
              <w:t>п</w:t>
            </w:r>
            <w:r w:rsidR="007E5390" w:rsidRPr="007E5390">
              <w:rPr>
                <w:rFonts w:ascii="Times New Roman" w:hAnsi="Times New Roman" w:cs="Times New Roman"/>
                <w:iCs/>
                <w:sz w:val="24"/>
                <w:szCs w:val="24"/>
              </w:rPr>
              <w:t>одадени</w:t>
            </w:r>
            <w:r w:rsidR="00F07A0F">
              <w:rPr>
                <w:rFonts w:ascii="Times New Roman" w:hAnsi="Times New Roman" w:cs="Times New Roman"/>
                <w:iCs/>
                <w:sz w:val="24"/>
                <w:szCs w:val="24"/>
              </w:rPr>
              <w:t>те</w:t>
            </w:r>
            <w:r w:rsidR="007E5390" w:rsidRPr="007E5390">
              <w:rPr>
                <w:rFonts w:ascii="Times New Roman" w:hAnsi="Times New Roman" w:cs="Times New Roman"/>
                <w:iCs/>
                <w:sz w:val="24"/>
                <w:szCs w:val="24"/>
              </w:rPr>
              <w:t xml:space="preserve"> водни маси съобразно разрешените от МОСВ (</w:t>
            </w:r>
            <w:r w:rsidR="007E5390">
              <w:rPr>
                <w:rFonts w:ascii="Times New Roman" w:hAnsi="Times New Roman" w:cs="Times New Roman"/>
                <w:iCs/>
                <w:sz w:val="24"/>
                <w:szCs w:val="24"/>
              </w:rPr>
              <w:t xml:space="preserve">в </w:t>
            </w:r>
            <w:r w:rsidR="007E5390" w:rsidRPr="007E5390">
              <w:rPr>
                <w:rFonts w:ascii="Times New Roman" w:hAnsi="Times New Roman" w:cs="Times New Roman"/>
                <w:iCs/>
                <w:sz w:val="24"/>
                <w:szCs w:val="24"/>
              </w:rPr>
              <w:t>м3</w:t>
            </w:r>
            <w:r w:rsidR="007E5390">
              <w:rPr>
                <w:rFonts w:ascii="Times New Roman" w:hAnsi="Times New Roman" w:cs="Times New Roman"/>
                <w:iCs/>
                <w:sz w:val="24"/>
                <w:szCs w:val="24"/>
              </w:rPr>
              <w:t xml:space="preserve">) </w:t>
            </w:r>
            <w:r w:rsidR="002F701E" w:rsidRPr="007E5390">
              <w:rPr>
                <w:rFonts w:ascii="Times New Roman" w:hAnsi="Times New Roman" w:cs="Times New Roman"/>
                <w:color w:val="000000"/>
                <w:sz w:val="24"/>
                <w:szCs w:val="24"/>
                <w:lang w:bidi="bg-BG"/>
              </w:rPr>
              <w:t>преди и след рехабилитацията</w:t>
            </w:r>
            <w:r w:rsidR="00422193">
              <w:rPr>
                <w:rStyle w:val="EndnoteReference"/>
                <w:rFonts w:ascii="Times New Roman" w:hAnsi="Times New Roman" w:cs="Times New Roman"/>
                <w:color w:val="000000"/>
                <w:sz w:val="24"/>
                <w:szCs w:val="24"/>
                <w:lang w:bidi="bg-BG"/>
              </w:rPr>
              <w:endnoteReference w:id="3"/>
            </w:r>
            <w:r w:rsidR="007E5390">
              <w:rPr>
                <w:rFonts w:ascii="Times New Roman" w:hAnsi="Times New Roman" w:cs="Times New Roman"/>
                <w:color w:val="000000"/>
                <w:sz w:val="24"/>
                <w:szCs w:val="24"/>
                <w:lang w:bidi="bg-BG"/>
              </w:rPr>
              <w:t>)</w:t>
            </w:r>
            <w:r w:rsidR="002B1A26" w:rsidRPr="007E5390">
              <w:rPr>
                <w:rFonts w:ascii="Times New Roman" w:hAnsi="Times New Roman" w:cs="Times New Roman"/>
                <w:color w:val="000000"/>
                <w:sz w:val="24"/>
                <w:szCs w:val="24"/>
                <w:lang w:bidi="bg-BG"/>
              </w:rPr>
              <w:t>.</w:t>
            </w:r>
          </w:p>
          <w:p w14:paraId="773FA579" w14:textId="77777777" w:rsidR="00E16244" w:rsidRPr="00CE7972" w:rsidRDefault="008D6BE3" w:rsidP="008E2335">
            <w:pPr>
              <w:widowControl w:val="0"/>
              <w:numPr>
                <w:ilvl w:val="0"/>
                <w:numId w:val="21"/>
              </w:numPr>
              <w:pBdr>
                <w:top w:val="nil"/>
                <w:left w:val="nil"/>
                <w:bottom w:val="nil"/>
                <w:right w:val="nil"/>
                <w:between w:val="nil"/>
              </w:pBdr>
              <w:tabs>
                <w:tab w:val="left" w:pos="360"/>
                <w:tab w:val="left" w:pos="1039"/>
              </w:tabs>
              <w:spacing w:line="240" w:lineRule="auto"/>
              <w:ind w:left="46" w:firstLine="704"/>
              <w:jc w:val="both"/>
              <w:rPr>
                <w:rFonts w:ascii="Times New Roman" w:hAnsi="Times New Roman" w:cs="Times New Roman"/>
                <w:sz w:val="24"/>
                <w:szCs w:val="24"/>
              </w:rPr>
            </w:pPr>
            <w:r w:rsidRPr="00CE7972">
              <w:rPr>
                <w:rFonts w:ascii="Times New Roman" w:hAnsi="Times New Roman" w:cs="Times New Roman"/>
                <w:sz w:val="24"/>
                <w:szCs w:val="24"/>
              </w:rPr>
              <w:t xml:space="preserve">Начална стойност </w:t>
            </w:r>
            <w:r w:rsidR="00D2254A" w:rsidRPr="00CE7972">
              <w:rPr>
                <w:rFonts w:ascii="Times New Roman" w:hAnsi="Times New Roman" w:cs="Times New Roman"/>
                <w:sz w:val="24"/>
                <w:szCs w:val="24"/>
              </w:rPr>
              <w:t>-</w:t>
            </w:r>
            <w:r w:rsidRPr="00CE7972">
              <w:rPr>
                <w:rFonts w:ascii="Times New Roman" w:hAnsi="Times New Roman" w:cs="Times New Roman"/>
                <w:sz w:val="24"/>
                <w:szCs w:val="24"/>
              </w:rPr>
              <w:t xml:space="preserve"> </w:t>
            </w:r>
            <w:r w:rsidR="00D9017C" w:rsidRPr="00CE7972">
              <w:rPr>
                <w:rFonts w:ascii="Times New Roman" w:hAnsi="Times New Roman" w:cs="Times New Roman"/>
                <w:sz w:val="24"/>
                <w:szCs w:val="24"/>
              </w:rPr>
              <w:t>5</w:t>
            </w:r>
            <w:r w:rsidR="002D7F9C" w:rsidRPr="00CE7972">
              <w:rPr>
                <w:rFonts w:ascii="Times New Roman" w:hAnsi="Times New Roman" w:cs="Times New Roman"/>
                <w:sz w:val="24"/>
                <w:szCs w:val="24"/>
              </w:rPr>
              <w:t>0</w:t>
            </w:r>
            <w:r w:rsidR="00D2254A" w:rsidRPr="00CE7972">
              <w:rPr>
                <w:rFonts w:ascii="Times New Roman" w:hAnsi="Times New Roman" w:cs="Times New Roman"/>
                <w:sz w:val="24"/>
                <w:szCs w:val="24"/>
              </w:rPr>
              <w:t>%</w:t>
            </w:r>
            <w:r w:rsidRPr="00CE7972">
              <w:rPr>
                <w:rFonts w:ascii="Times New Roman" w:hAnsi="Times New Roman" w:cs="Times New Roman"/>
                <w:sz w:val="24"/>
                <w:szCs w:val="24"/>
              </w:rPr>
              <w:t xml:space="preserve"> </w:t>
            </w:r>
            <w:r w:rsidR="00844E41" w:rsidRPr="00CE7972">
              <w:rPr>
                <w:rFonts w:ascii="Times New Roman" w:hAnsi="Times New Roman" w:cs="Times New Roman"/>
                <w:sz w:val="24"/>
                <w:szCs w:val="24"/>
              </w:rPr>
              <w:t>(</w:t>
            </w:r>
            <w:r w:rsidRPr="00CE7972">
              <w:rPr>
                <w:rFonts w:ascii="Times New Roman" w:hAnsi="Times New Roman" w:cs="Times New Roman"/>
                <w:sz w:val="24"/>
                <w:szCs w:val="24"/>
              </w:rPr>
              <w:t>30.06.</w:t>
            </w:r>
            <w:r w:rsidR="00E16244" w:rsidRPr="00CE7972">
              <w:rPr>
                <w:rFonts w:ascii="Times New Roman" w:hAnsi="Times New Roman" w:cs="Times New Roman"/>
                <w:sz w:val="24"/>
                <w:szCs w:val="24"/>
              </w:rPr>
              <w:t>2022 г</w:t>
            </w:r>
            <w:r w:rsidR="00844E41" w:rsidRPr="00CE7972">
              <w:rPr>
                <w:rFonts w:ascii="Times New Roman" w:hAnsi="Times New Roman" w:cs="Times New Roman"/>
                <w:sz w:val="24"/>
                <w:szCs w:val="24"/>
              </w:rPr>
              <w:t>.)</w:t>
            </w:r>
            <w:r w:rsidR="00D2254A" w:rsidRPr="00CE7972">
              <w:rPr>
                <w:rFonts w:ascii="Times New Roman" w:hAnsi="Times New Roman" w:cs="Times New Roman"/>
                <w:sz w:val="24"/>
                <w:szCs w:val="24"/>
              </w:rPr>
              <w:t xml:space="preserve"> </w:t>
            </w:r>
          </w:p>
          <w:p w14:paraId="5FBC06B8" w14:textId="77777777" w:rsidR="00180608" w:rsidRPr="00CE7972" w:rsidRDefault="00E16244" w:rsidP="008E2335">
            <w:pPr>
              <w:widowControl w:val="0"/>
              <w:numPr>
                <w:ilvl w:val="0"/>
                <w:numId w:val="21"/>
              </w:numPr>
              <w:pBdr>
                <w:top w:val="nil"/>
                <w:left w:val="nil"/>
                <w:bottom w:val="nil"/>
                <w:right w:val="nil"/>
                <w:between w:val="nil"/>
              </w:pBdr>
              <w:tabs>
                <w:tab w:val="left" w:pos="360"/>
                <w:tab w:val="left" w:pos="1039"/>
              </w:tabs>
              <w:spacing w:after="120" w:line="240" w:lineRule="auto"/>
              <w:ind w:left="45" w:firstLine="675"/>
              <w:jc w:val="both"/>
              <w:rPr>
                <w:rFonts w:ascii="Times New Roman" w:hAnsi="Times New Roman" w:cs="Times New Roman"/>
                <w:i/>
                <w:sz w:val="24"/>
                <w:szCs w:val="24"/>
              </w:rPr>
            </w:pPr>
            <w:r w:rsidRPr="00CE7972">
              <w:rPr>
                <w:rFonts w:ascii="Times New Roman" w:hAnsi="Times New Roman" w:cs="Times New Roman"/>
                <w:sz w:val="24"/>
                <w:szCs w:val="24"/>
              </w:rPr>
              <w:t xml:space="preserve">Крайна стойност </w:t>
            </w:r>
            <w:r w:rsidR="00D2254A" w:rsidRPr="00CE7972">
              <w:rPr>
                <w:rFonts w:ascii="Times New Roman" w:hAnsi="Times New Roman" w:cs="Times New Roman"/>
                <w:sz w:val="24"/>
                <w:szCs w:val="24"/>
              </w:rPr>
              <w:t>-</w:t>
            </w:r>
            <w:r w:rsidRPr="00CE7972">
              <w:rPr>
                <w:rFonts w:ascii="Times New Roman" w:hAnsi="Times New Roman" w:cs="Times New Roman"/>
                <w:sz w:val="24"/>
                <w:szCs w:val="24"/>
              </w:rPr>
              <w:t xml:space="preserve"> </w:t>
            </w:r>
            <w:r w:rsidR="009454A4" w:rsidRPr="00CE7972">
              <w:rPr>
                <w:rFonts w:ascii="Times New Roman" w:hAnsi="Times New Roman" w:cs="Times New Roman"/>
                <w:sz w:val="24"/>
                <w:szCs w:val="24"/>
              </w:rPr>
              <w:t>25</w:t>
            </w:r>
            <w:r w:rsidRPr="00CE7972">
              <w:rPr>
                <w:rFonts w:ascii="Times New Roman" w:hAnsi="Times New Roman" w:cs="Times New Roman"/>
                <w:sz w:val="24"/>
                <w:szCs w:val="24"/>
              </w:rPr>
              <w:t xml:space="preserve">% </w:t>
            </w:r>
            <w:r w:rsidR="00844E41" w:rsidRPr="00CE7972">
              <w:rPr>
                <w:rFonts w:ascii="Times New Roman" w:hAnsi="Times New Roman" w:cs="Times New Roman"/>
                <w:sz w:val="24"/>
                <w:szCs w:val="24"/>
              </w:rPr>
              <w:t>(</w:t>
            </w:r>
            <w:r w:rsidR="008D6BE3" w:rsidRPr="00CE7972">
              <w:rPr>
                <w:rFonts w:ascii="Times New Roman" w:hAnsi="Times New Roman" w:cs="Times New Roman"/>
                <w:sz w:val="24"/>
                <w:szCs w:val="24"/>
              </w:rPr>
              <w:t>28.02.</w:t>
            </w:r>
            <w:r w:rsidR="000149EB" w:rsidRPr="00CE7972">
              <w:rPr>
                <w:rFonts w:ascii="Times New Roman" w:hAnsi="Times New Roman" w:cs="Times New Roman"/>
                <w:sz w:val="24"/>
                <w:szCs w:val="24"/>
              </w:rPr>
              <w:t>2026 г</w:t>
            </w:r>
            <w:r w:rsidR="00844E41" w:rsidRPr="00CE7972">
              <w:rPr>
                <w:rFonts w:ascii="Times New Roman" w:hAnsi="Times New Roman" w:cs="Times New Roman"/>
                <w:sz w:val="24"/>
                <w:szCs w:val="24"/>
              </w:rPr>
              <w:t>.)</w:t>
            </w:r>
          </w:p>
          <w:p w14:paraId="4B5AB31C" w14:textId="77777777" w:rsidR="00905C8E" w:rsidRPr="00CE7972" w:rsidRDefault="00844E41" w:rsidP="004149FF">
            <w:pPr>
              <w:widowControl w:val="0"/>
              <w:pBdr>
                <w:top w:val="nil"/>
                <w:left w:val="nil"/>
                <w:bottom w:val="nil"/>
                <w:right w:val="nil"/>
                <w:between w:val="nil"/>
              </w:pBdr>
              <w:tabs>
                <w:tab w:val="left" w:pos="360"/>
                <w:tab w:val="left" w:pos="1039"/>
              </w:tabs>
              <w:spacing w:line="240" w:lineRule="auto"/>
              <w:ind w:firstLine="6"/>
              <w:jc w:val="both"/>
              <w:rPr>
                <w:rStyle w:val="Hyperlink"/>
                <w:rFonts w:ascii="Times New Roman" w:hAnsi="Times New Roman" w:cs="Times New Roman"/>
                <w:i/>
                <w:sz w:val="24"/>
                <w:szCs w:val="24"/>
              </w:rPr>
            </w:pPr>
            <w:r w:rsidRPr="00833519">
              <w:rPr>
                <w:rFonts w:ascii="Times New Roman" w:hAnsi="Times New Roman" w:cs="Times New Roman"/>
                <w:i/>
                <w:sz w:val="24"/>
                <w:szCs w:val="24"/>
              </w:rPr>
              <w:t xml:space="preserve">Данни за постигнатия ефект ще бъдат достъпни </w:t>
            </w:r>
            <w:r w:rsidR="00905C8E" w:rsidRPr="00833519">
              <w:rPr>
                <w:rFonts w:ascii="Times New Roman" w:hAnsi="Times New Roman" w:cs="Times New Roman"/>
                <w:i/>
                <w:sz w:val="24"/>
                <w:szCs w:val="24"/>
              </w:rPr>
              <w:t xml:space="preserve">на интернет страницата на </w:t>
            </w:r>
            <w:r w:rsidR="00057C7C" w:rsidRPr="00833519">
              <w:rPr>
                <w:rFonts w:ascii="Times New Roman" w:hAnsi="Times New Roman" w:cs="Times New Roman"/>
                <w:i/>
                <w:sz w:val="24"/>
                <w:szCs w:val="24"/>
              </w:rPr>
              <w:t>Министерство на земеделието, храните и горите</w:t>
            </w:r>
            <w:r w:rsidR="00833519" w:rsidRPr="00833519">
              <w:rPr>
                <w:rFonts w:ascii="Times New Roman" w:hAnsi="Times New Roman" w:cs="Times New Roman"/>
                <w:i/>
                <w:sz w:val="24"/>
                <w:szCs w:val="24"/>
              </w:rPr>
              <w:t xml:space="preserve">: </w:t>
            </w:r>
            <w:hyperlink r:id="rId10" w:history="1">
              <w:r w:rsidR="00833519" w:rsidRPr="00B836BC">
                <w:rPr>
                  <w:rStyle w:val="Hyperlink"/>
                  <w:rFonts w:ascii="Times New Roman" w:hAnsi="Times New Roman" w:cs="Times New Roman"/>
                  <w:i/>
                  <w:sz w:val="24"/>
                  <w:szCs w:val="24"/>
                </w:rPr>
                <w:t>https://www.mzh.government.bg/bg/</w:t>
              </w:r>
            </w:hyperlink>
            <w:r w:rsidR="00057C7C" w:rsidRPr="00833519">
              <w:rPr>
                <w:rFonts w:ascii="Times New Roman" w:hAnsi="Times New Roman" w:cs="Times New Roman"/>
                <w:i/>
                <w:sz w:val="24"/>
                <w:szCs w:val="24"/>
              </w:rPr>
              <w:t xml:space="preserve">, </w:t>
            </w:r>
            <w:r w:rsidR="00905C8E" w:rsidRPr="00833519">
              <w:rPr>
                <w:rFonts w:ascii="Times New Roman" w:hAnsi="Times New Roman" w:cs="Times New Roman"/>
                <w:i/>
                <w:sz w:val="24"/>
                <w:szCs w:val="24"/>
              </w:rPr>
              <w:t xml:space="preserve">„Напоителни системи“ ЕАД: </w:t>
            </w:r>
            <w:hyperlink r:id="rId11" w:history="1">
              <w:r w:rsidRPr="00833519">
                <w:rPr>
                  <w:rStyle w:val="Hyperlink"/>
                  <w:rFonts w:ascii="Times New Roman" w:hAnsi="Times New Roman" w:cs="Times New Roman"/>
                  <w:i/>
                  <w:sz w:val="24"/>
                  <w:szCs w:val="24"/>
                </w:rPr>
                <w:t>https://nps.bg/</w:t>
              </w:r>
            </w:hyperlink>
            <w:r w:rsidR="009454A4" w:rsidRPr="00833519">
              <w:rPr>
                <w:rStyle w:val="Hyperlink"/>
                <w:rFonts w:ascii="Times New Roman" w:hAnsi="Times New Roman" w:cs="Times New Roman"/>
                <w:i/>
                <w:sz w:val="24"/>
                <w:szCs w:val="24"/>
              </w:rPr>
              <w:t xml:space="preserve"> </w:t>
            </w:r>
            <w:r w:rsidR="009454A4" w:rsidRPr="00833519">
              <w:rPr>
                <w:rFonts w:ascii="Times New Roman" w:hAnsi="Times New Roman" w:cs="Times New Roman"/>
                <w:i/>
                <w:iCs/>
                <w:sz w:val="24"/>
                <w:szCs w:val="24"/>
              </w:rPr>
              <w:t>и информацията</w:t>
            </w:r>
            <w:r w:rsidR="009454A4" w:rsidRPr="00CE7972">
              <w:rPr>
                <w:rFonts w:ascii="Times New Roman" w:hAnsi="Times New Roman" w:cs="Times New Roman"/>
                <w:i/>
                <w:iCs/>
                <w:sz w:val="24"/>
                <w:szCs w:val="24"/>
              </w:rPr>
              <w:t xml:space="preserve"> за реално изпуснатите водни маси е публично достъпна на сайта на Министерство на околната среда и водите (МОСВ)</w:t>
            </w:r>
            <w:r w:rsidR="009454A4" w:rsidRPr="00CE7972">
              <w:rPr>
                <w:rStyle w:val="Hyperlink"/>
                <w:rFonts w:ascii="Times New Roman" w:hAnsi="Times New Roman" w:cs="Times New Roman"/>
                <w:i/>
                <w:sz w:val="24"/>
                <w:szCs w:val="24"/>
              </w:rPr>
              <w:t xml:space="preserve"> https://www.moew.government.bg/ . </w:t>
            </w:r>
          </w:p>
          <w:p w14:paraId="71961315" w14:textId="77777777" w:rsidR="006561BD" w:rsidRDefault="006561BD" w:rsidP="00F25C73">
            <w:pPr>
              <w:widowControl w:val="0"/>
              <w:pBdr>
                <w:top w:val="nil"/>
                <w:left w:val="nil"/>
                <w:bottom w:val="nil"/>
                <w:right w:val="nil"/>
                <w:between w:val="nil"/>
              </w:pBdr>
              <w:tabs>
                <w:tab w:val="left" w:pos="360"/>
                <w:tab w:val="left" w:pos="1039"/>
              </w:tabs>
              <w:spacing w:line="240" w:lineRule="auto"/>
              <w:jc w:val="both"/>
              <w:rPr>
                <w:rFonts w:ascii="Times New Roman" w:hAnsi="Times New Roman" w:cs="Times New Roman"/>
                <w:i/>
                <w:sz w:val="24"/>
                <w:szCs w:val="24"/>
              </w:rPr>
            </w:pPr>
          </w:p>
          <w:p w14:paraId="25670BA2" w14:textId="66EB001B" w:rsidR="00E16244" w:rsidRPr="00CE7972" w:rsidRDefault="00B7083B" w:rsidP="008E2335">
            <w:pPr>
              <w:pStyle w:val="Default"/>
              <w:numPr>
                <w:ilvl w:val="0"/>
                <w:numId w:val="10"/>
              </w:numPr>
              <w:tabs>
                <w:tab w:val="left" w:pos="179"/>
                <w:tab w:val="left" w:pos="576"/>
                <w:tab w:val="left" w:pos="1039"/>
              </w:tabs>
              <w:spacing w:after="120"/>
              <w:ind w:left="6" w:firstLine="425"/>
              <w:jc w:val="both"/>
            </w:pPr>
            <w:r w:rsidRPr="00CE7972">
              <w:lastRenderedPageBreak/>
              <w:t xml:space="preserve">   </w:t>
            </w:r>
            <w:r w:rsidR="00E16244" w:rsidRPr="00CE7972">
              <w:t>След извършената рехабилитация на помпени</w:t>
            </w:r>
            <w:r w:rsidR="00AF7463">
              <w:t>те</w:t>
            </w:r>
            <w:r w:rsidR="00E16244" w:rsidRPr="00CE7972">
              <w:t xml:space="preserve"> станции в зависимост от местоположението и денивелацията или височината на качване на помпена вода, </w:t>
            </w:r>
            <w:r w:rsidR="002A2CE2" w:rsidRPr="00CE7972">
              <w:t>ще се постигне</w:t>
            </w:r>
            <w:r w:rsidR="00EB1CFB" w:rsidRPr="00CE7972">
              <w:t xml:space="preserve"> </w:t>
            </w:r>
            <w:r w:rsidR="002A2CE2" w:rsidRPr="00CE7972">
              <w:t>нам</w:t>
            </w:r>
            <w:r w:rsidR="00FF0BF7" w:rsidRPr="00CE7972">
              <w:t>аление на</w:t>
            </w:r>
            <w:r w:rsidR="002A2CE2" w:rsidRPr="00CE7972">
              <w:t xml:space="preserve"> потреблението на енергия с</w:t>
            </w:r>
            <w:r w:rsidR="00E16244" w:rsidRPr="00CE7972">
              <w:t xml:space="preserve"> </w:t>
            </w:r>
            <w:r w:rsidR="00EB1CFB" w:rsidRPr="00CE7972">
              <w:t>до</w:t>
            </w:r>
            <w:r w:rsidR="00E16244" w:rsidRPr="00CE7972">
              <w:t xml:space="preserve"> </w:t>
            </w:r>
            <w:r w:rsidR="004F5F07" w:rsidRPr="00CE7972">
              <w:t>1</w:t>
            </w:r>
            <w:r w:rsidR="00E16244" w:rsidRPr="00CE7972">
              <w:t xml:space="preserve">0% </w:t>
            </w:r>
            <w:r w:rsidR="00945EE1" w:rsidRPr="00CE7972">
              <w:t>(</w:t>
            </w:r>
            <w:r w:rsidR="00905C8E" w:rsidRPr="00CE7972">
              <w:t xml:space="preserve">формулата по която се изчислява е: </w:t>
            </w:r>
            <w:r w:rsidR="00945EE1" w:rsidRPr="00CE7972">
              <w:t xml:space="preserve">стар разход </w:t>
            </w:r>
            <w:r w:rsidR="004F5F07" w:rsidRPr="00CE7972">
              <w:t>на употребена енергия</w:t>
            </w:r>
            <w:r w:rsidR="00945EE1" w:rsidRPr="00CE7972">
              <w:t xml:space="preserve"> </w:t>
            </w:r>
            <w:r w:rsidR="00905C8E" w:rsidRPr="00CE7972">
              <w:t>минус</w:t>
            </w:r>
            <w:r w:rsidR="00945EE1" w:rsidRPr="00CE7972">
              <w:t xml:space="preserve"> нов разход </w:t>
            </w:r>
            <w:r w:rsidR="004F5F07" w:rsidRPr="00CE7972">
              <w:t>на енергия след рехабилитацията</w:t>
            </w:r>
            <w:r w:rsidR="00945EE1" w:rsidRPr="00CE7972">
              <w:t>)</w:t>
            </w:r>
            <w:r w:rsidR="004F5F07" w:rsidRPr="00CE7972">
              <w:t xml:space="preserve">. </w:t>
            </w:r>
          </w:p>
          <w:p w14:paraId="7D361B31" w14:textId="77777777" w:rsidR="00E16244" w:rsidRPr="00CE7972" w:rsidRDefault="00E16244" w:rsidP="008E2335">
            <w:pPr>
              <w:pStyle w:val="Default"/>
              <w:numPr>
                <w:ilvl w:val="0"/>
                <w:numId w:val="21"/>
              </w:numPr>
              <w:tabs>
                <w:tab w:val="left" w:pos="179"/>
              </w:tabs>
              <w:ind w:left="1039"/>
              <w:jc w:val="both"/>
            </w:pPr>
            <w:r w:rsidRPr="00CE7972">
              <w:t xml:space="preserve">Начална стойност </w:t>
            </w:r>
            <w:r w:rsidR="00495679" w:rsidRPr="00CE7972">
              <w:t>-</w:t>
            </w:r>
            <w:r w:rsidRPr="00CE7972">
              <w:t xml:space="preserve"> </w:t>
            </w:r>
            <w:r w:rsidR="004F5F07" w:rsidRPr="00CE7972">
              <w:t>1</w:t>
            </w:r>
            <w:r w:rsidR="00D9017C" w:rsidRPr="00CE7972">
              <w:t>00</w:t>
            </w:r>
            <w:r w:rsidR="004F5F07" w:rsidRPr="00CE7972">
              <w:t>%</w:t>
            </w:r>
            <w:r w:rsidRPr="00CE7972">
              <w:t xml:space="preserve"> </w:t>
            </w:r>
            <w:r w:rsidR="00B7083B" w:rsidRPr="00CE7972">
              <w:t>(</w:t>
            </w:r>
            <w:r w:rsidR="008D6BE3" w:rsidRPr="00CE7972">
              <w:t>30.06.</w:t>
            </w:r>
            <w:r w:rsidRPr="00CE7972">
              <w:t>2022 г</w:t>
            </w:r>
            <w:r w:rsidR="00B7083B" w:rsidRPr="00CE7972">
              <w:t>.)</w:t>
            </w:r>
          </w:p>
          <w:p w14:paraId="1FBE22BC" w14:textId="77777777" w:rsidR="00E16244" w:rsidRPr="00CE7972" w:rsidRDefault="00E16244" w:rsidP="008E2335">
            <w:pPr>
              <w:pStyle w:val="Default"/>
              <w:numPr>
                <w:ilvl w:val="0"/>
                <w:numId w:val="21"/>
              </w:numPr>
              <w:tabs>
                <w:tab w:val="left" w:pos="179"/>
              </w:tabs>
              <w:ind w:left="1039"/>
              <w:jc w:val="both"/>
            </w:pPr>
            <w:r w:rsidRPr="00CE7972">
              <w:t xml:space="preserve">Крайна стойност </w:t>
            </w:r>
            <w:r w:rsidR="00495679" w:rsidRPr="00CE7972">
              <w:t>- 9</w:t>
            </w:r>
            <w:r w:rsidRPr="00CE7972">
              <w:t xml:space="preserve">0% </w:t>
            </w:r>
            <w:r w:rsidR="00B7083B" w:rsidRPr="00CE7972">
              <w:t>(</w:t>
            </w:r>
            <w:r w:rsidR="008D6BE3" w:rsidRPr="00CE7972">
              <w:t>28.02.</w:t>
            </w:r>
            <w:r w:rsidR="000149EB" w:rsidRPr="00CE7972">
              <w:t>2026 г</w:t>
            </w:r>
            <w:r w:rsidR="00B7083B" w:rsidRPr="00CE7972">
              <w:t>.)</w:t>
            </w:r>
          </w:p>
          <w:p w14:paraId="5C474A8E" w14:textId="77777777" w:rsidR="00B7083B" w:rsidRPr="00CE7972" w:rsidRDefault="00B7083B" w:rsidP="004149FF">
            <w:pPr>
              <w:widowControl w:val="0"/>
              <w:pBdr>
                <w:top w:val="nil"/>
                <w:left w:val="nil"/>
                <w:bottom w:val="nil"/>
                <w:right w:val="nil"/>
                <w:between w:val="nil"/>
              </w:pBdr>
              <w:tabs>
                <w:tab w:val="left" w:pos="604"/>
              </w:tabs>
              <w:spacing w:line="240" w:lineRule="auto"/>
              <w:jc w:val="both"/>
              <w:rPr>
                <w:rFonts w:ascii="Times New Roman" w:hAnsi="Times New Roman" w:cs="Times New Roman"/>
                <w:i/>
                <w:sz w:val="24"/>
                <w:szCs w:val="24"/>
              </w:rPr>
            </w:pPr>
          </w:p>
          <w:p w14:paraId="0BBEAF2F" w14:textId="1F65A686" w:rsidR="00E16244" w:rsidRPr="00720BE9" w:rsidRDefault="00B7083B" w:rsidP="00720BE9">
            <w:pPr>
              <w:widowControl w:val="0"/>
              <w:pBdr>
                <w:top w:val="nil"/>
                <w:left w:val="nil"/>
                <w:bottom w:val="nil"/>
                <w:right w:val="nil"/>
                <w:between w:val="nil"/>
              </w:pBdr>
              <w:tabs>
                <w:tab w:val="left" w:pos="604"/>
              </w:tabs>
              <w:spacing w:after="120" w:line="240" w:lineRule="auto"/>
              <w:jc w:val="both"/>
              <w:rPr>
                <w:rFonts w:ascii="Times New Roman" w:hAnsi="Times New Roman" w:cs="Times New Roman"/>
                <w:i/>
                <w:sz w:val="24"/>
                <w:szCs w:val="24"/>
              </w:rPr>
            </w:pPr>
            <w:r w:rsidRPr="00CE7972">
              <w:rPr>
                <w:rFonts w:ascii="Times New Roman" w:hAnsi="Times New Roman" w:cs="Times New Roman"/>
                <w:i/>
                <w:sz w:val="24"/>
                <w:szCs w:val="24"/>
              </w:rPr>
              <w:t xml:space="preserve"> </w:t>
            </w:r>
            <w:r w:rsidRPr="00833519">
              <w:rPr>
                <w:rFonts w:ascii="Times New Roman" w:hAnsi="Times New Roman" w:cs="Times New Roman"/>
                <w:i/>
                <w:sz w:val="24"/>
                <w:szCs w:val="24"/>
              </w:rPr>
              <w:t xml:space="preserve">Данни за постигнатия ефект ще бъдат достъпни </w:t>
            </w:r>
            <w:r w:rsidR="00905C8E" w:rsidRPr="00833519">
              <w:rPr>
                <w:rFonts w:ascii="Times New Roman" w:hAnsi="Times New Roman" w:cs="Times New Roman"/>
                <w:i/>
                <w:sz w:val="24"/>
                <w:szCs w:val="24"/>
              </w:rPr>
              <w:t xml:space="preserve"> на интернет страницата на</w:t>
            </w:r>
            <w:r w:rsidR="00057C7C" w:rsidRPr="00833519">
              <w:rPr>
                <w:rFonts w:ascii="Times New Roman" w:hAnsi="Times New Roman" w:cs="Times New Roman"/>
                <w:i/>
                <w:sz w:val="24"/>
                <w:szCs w:val="24"/>
              </w:rPr>
              <w:t xml:space="preserve"> Министерство на земеделието, храните и горите</w:t>
            </w:r>
            <w:r w:rsidR="00833519" w:rsidRPr="00833519">
              <w:rPr>
                <w:rFonts w:ascii="Times New Roman" w:hAnsi="Times New Roman" w:cs="Times New Roman"/>
                <w:i/>
                <w:sz w:val="24"/>
                <w:szCs w:val="24"/>
              </w:rPr>
              <w:t>:</w:t>
            </w:r>
            <w:r w:rsidR="00833519" w:rsidRPr="00833519">
              <w:t xml:space="preserve"> </w:t>
            </w:r>
            <w:hyperlink r:id="rId12" w:history="1">
              <w:r w:rsidR="00833519" w:rsidRPr="00B836BC">
                <w:rPr>
                  <w:rStyle w:val="Hyperlink"/>
                  <w:rFonts w:ascii="Times New Roman" w:hAnsi="Times New Roman" w:cs="Times New Roman"/>
                  <w:i/>
                  <w:sz w:val="24"/>
                  <w:szCs w:val="24"/>
                </w:rPr>
                <w:t>https://www.mzh.government.bg/bg/</w:t>
              </w:r>
            </w:hyperlink>
            <w:r w:rsidR="00057C7C" w:rsidRPr="00833519">
              <w:rPr>
                <w:rFonts w:ascii="Times New Roman" w:hAnsi="Times New Roman" w:cs="Times New Roman"/>
                <w:i/>
                <w:sz w:val="24"/>
                <w:szCs w:val="24"/>
              </w:rPr>
              <w:t>,</w:t>
            </w:r>
            <w:r w:rsidR="00905C8E" w:rsidRPr="00833519">
              <w:rPr>
                <w:rFonts w:ascii="Times New Roman" w:hAnsi="Times New Roman" w:cs="Times New Roman"/>
                <w:i/>
                <w:sz w:val="24"/>
                <w:szCs w:val="24"/>
              </w:rPr>
              <w:t xml:space="preserve"> „Напоителни системи“ ЕАД: </w:t>
            </w:r>
            <w:hyperlink r:id="rId13" w:history="1">
              <w:r w:rsidR="00BE27A6" w:rsidRPr="00833519">
                <w:rPr>
                  <w:rStyle w:val="Hyperlink"/>
                  <w:rFonts w:ascii="Times New Roman" w:hAnsi="Times New Roman" w:cs="Times New Roman"/>
                  <w:i/>
                  <w:sz w:val="24"/>
                  <w:szCs w:val="24"/>
                </w:rPr>
                <w:t>https://nps.bg/</w:t>
              </w:r>
            </w:hyperlink>
            <w:r w:rsidR="00BE27A6" w:rsidRPr="00833519">
              <w:rPr>
                <w:rStyle w:val="Hyperlink"/>
                <w:rFonts w:ascii="Times New Roman" w:hAnsi="Times New Roman" w:cs="Times New Roman"/>
                <w:i/>
                <w:sz w:val="24"/>
                <w:szCs w:val="24"/>
              </w:rPr>
              <w:t>.</w:t>
            </w:r>
            <w:r w:rsidR="00BE27A6" w:rsidRPr="00CE7972">
              <w:rPr>
                <w:rStyle w:val="Hyperlink"/>
                <w:i/>
              </w:rPr>
              <w:t xml:space="preserve"> </w:t>
            </w:r>
          </w:p>
        </w:tc>
      </w:tr>
      <w:tr w:rsidR="00E16244" w:rsidRPr="00CE7972" w14:paraId="3BCE6EBD" w14:textId="77777777" w:rsidTr="00FE6687">
        <w:tc>
          <w:tcPr>
            <w:tcW w:w="10065" w:type="dxa"/>
            <w:shd w:val="clear" w:color="auto" w:fill="auto"/>
            <w:tcMar>
              <w:top w:w="100" w:type="dxa"/>
              <w:left w:w="100" w:type="dxa"/>
              <w:bottom w:w="100" w:type="dxa"/>
              <w:right w:w="100" w:type="dxa"/>
            </w:tcMar>
          </w:tcPr>
          <w:p w14:paraId="70B71C88" w14:textId="77777777" w:rsidR="00E16244" w:rsidRPr="00CE7972" w:rsidRDefault="00E16244" w:rsidP="004149FF">
            <w:pPr>
              <w:pStyle w:val="ListParagraph"/>
              <w:widowControl w:val="0"/>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lastRenderedPageBreak/>
              <w:t>Изисква ли реализацията на проекта провеждане на процедура по ЗОП?</w:t>
            </w:r>
          </w:p>
        </w:tc>
      </w:tr>
      <w:tr w:rsidR="00E16244" w:rsidRPr="00CE7972" w14:paraId="71B34027" w14:textId="77777777" w:rsidTr="00FE6687">
        <w:tc>
          <w:tcPr>
            <w:tcW w:w="10065" w:type="dxa"/>
            <w:shd w:val="clear" w:color="auto" w:fill="auto"/>
            <w:tcMar>
              <w:top w:w="100" w:type="dxa"/>
              <w:left w:w="100" w:type="dxa"/>
              <w:bottom w:w="100" w:type="dxa"/>
              <w:right w:w="100" w:type="dxa"/>
            </w:tcMar>
          </w:tcPr>
          <w:p w14:paraId="1A2A4F2A" w14:textId="7E8FE576" w:rsidR="000C6745" w:rsidRDefault="000C6745" w:rsidP="000C6745">
            <w:pPr>
              <w:pStyle w:val="Default"/>
              <w:rPr>
                <w:b/>
                <w:bCs/>
                <w:color w:val="auto"/>
              </w:rPr>
            </w:pPr>
            <w:r>
              <w:rPr>
                <w:b/>
                <w:bCs/>
                <w:color w:val="auto"/>
              </w:rPr>
              <w:t>Да</w:t>
            </w:r>
          </w:p>
          <w:p w14:paraId="6D6F26C7" w14:textId="16E995F3" w:rsidR="000C6745" w:rsidRPr="00CE7972" w:rsidRDefault="000C6745" w:rsidP="000C6745">
            <w:pPr>
              <w:pStyle w:val="Default"/>
              <w:rPr>
                <w:b/>
                <w:bCs/>
                <w:color w:val="auto"/>
              </w:rPr>
            </w:pPr>
            <w:r w:rsidRPr="00CE7972">
              <w:rPr>
                <w:b/>
                <w:bCs/>
                <w:color w:val="auto"/>
              </w:rPr>
              <w:t xml:space="preserve">Вид на процедурата за възлагане на обществената поръчка: </w:t>
            </w:r>
          </w:p>
          <w:p w14:paraId="5C2F904F" w14:textId="055B1C20" w:rsidR="000C6745" w:rsidRPr="00CE7972" w:rsidRDefault="000C6745" w:rsidP="000C6745">
            <w:pPr>
              <w:pStyle w:val="Default"/>
              <w:jc w:val="both"/>
              <w:rPr>
                <w:color w:val="auto"/>
              </w:rPr>
            </w:pPr>
            <w:r>
              <w:rPr>
                <w:color w:val="auto"/>
              </w:rPr>
              <w:t>Провеждане на о</w:t>
            </w:r>
            <w:r w:rsidRPr="00CE7972">
              <w:rPr>
                <w:color w:val="auto"/>
              </w:rPr>
              <w:t>ткрит</w:t>
            </w:r>
            <w:r>
              <w:rPr>
                <w:color w:val="auto"/>
              </w:rPr>
              <w:t>и</w:t>
            </w:r>
            <w:r w:rsidRPr="00CE7972">
              <w:rPr>
                <w:color w:val="auto"/>
              </w:rPr>
              <w:t xml:space="preserve"> процедура по реда на чл. 18, ал. 1, т. 1 от ЗОП</w:t>
            </w:r>
            <w:r>
              <w:rPr>
                <w:color w:val="auto"/>
              </w:rPr>
              <w:t xml:space="preserve"> </w:t>
            </w:r>
            <w:r w:rsidRPr="00CE7972">
              <w:rPr>
                <w:color w:val="auto"/>
              </w:rPr>
              <w:t>за възлагане на обществен</w:t>
            </w:r>
            <w:r>
              <w:rPr>
                <w:color w:val="auto"/>
              </w:rPr>
              <w:t>и</w:t>
            </w:r>
            <w:r w:rsidRPr="00CE7972">
              <w:rPr>
                <w:color w:val="auto"/>
              </w:rPr>
              <w:t xml:space="preserve"> поръчк</w:t>
            </w:r>
            <w:r>
              <w:rPr>
                <w:color w:val="auto"/>
              </w:rPr>
              <w:t>и с обект:</w:t>
            </w:r>
            <w:r w:rsidRPr="00CE7972">
              <w:rPr>
                <w:color w:val="auto"/>
              </w:rPr>
              <w:t xml:space="preserve"> </w:t>
            </w:r>
          </w:p>
          <w:p w14:paraId="27C015D2" w14:textId="19AFE0A1" w:rsidR="000C6745" w:rsidRPr="00CE7972" w:rsidRDefault="000C6745" w:rsidP="000C674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bCs/>
                <w:sz w:val="24"/>
                <w:szCs w:val="24"/>
              </w:rPr>
              <w:t>1</w:t>
            </w:r>
            <w:r w:rsidRPr="00CE7972">
              <w:rPr>
                <w:rFonts w:ascii="Times New Roman" w:hAnsi="Times New Roman" w:cs="Times New Roman"/>
                <w:b/>
                <w:bCs/>
                <w:sz w:val="24"/>
                <w:szCs w:val="24"/>
              </w:rPr>
              <w:t xml:space="preserve">. </w:t>
            </w:r>
            <w:r w:rsidRPr="000C6745">
              <w:rPr>
                <w:rFonts w:ascii="Times New Roman" w:hAnsi="Times New Roman" w:cs="Times New Roman"/>
                <w:sz w:val="24"/>
                <w:szCs w:val="24"/>
              </w:rPr>
              <w:t>С</w:t>
            </w:r>
            <w:r w:rsidRPr="00CE7972">
              <w:rPr>
                <w:rFonts w:ascii="Times New Roman" w:hAnsi="Times New Roman" w:cs="Times New Roman"/>
                <w:sz w:val="24"/>
                <w:szCs w:val="24"/>
              </w:rPr>
              <w:t>троителство (</w:t>
            </w:r>
            <w:r>
              <w:rPr>
                <w:rFonts w:ascii="Times New Roman" w:hAnsi="Times New Roman" w:cs="Times New Roman"/>
                <w:sz w:val="24"/>
                <w:szCs w:val="24"/>
              </w:rPr>
              <w:t xml:space="preserve">инвестиционно </w:t>
            </w:r>
            <w:r w:rsidRPr="00CE7972">
              <w:rPr>
                <w:rFonts w:ascii="Times New Roman" w:hAnsi="Times New Roman" w:cs="Times New Roman"/>
                <w:sz w:val="24"/>
                <w:szCs w:val="24"/>
              </w:rPr>
              <w:t>проектиране и изпълнение на строеж по смисъла на чл. 3, ал. 1, т. 1</w:t>
            </w:r>
            <w:r>
              <w:rPr>
                <w:rFonts w:ascii="Times New Roman" w:hAnsi="Times New Roman" w:cs="Times New Roman"/>
                <w:sz w:val="24"/>
                <w:szCs w:val="24"/>
              </w:rPr>
              <w:t xml:space="preserve"> „</w:t>
            </w:r>
            <w:r w:rsidRPr="00CE7972">
              <w:rPr>
                <w:rFonts w:ascii="Times New Roman" w:hAnsi="Times New Roman" w:cs="Times New Roman"/>
                <w:sz w:val="24"/>
                <w:szCs w:val="24"/>
              </w:rPr>
              <w:t>б</w:t>
            </w:r>
            <w:r>
              <w:rPr>
                <w:rFonts w:ascii="Times New Roman" w:hAnsi="Times New Roman" w:cs="Times New Roman"/>
                <w:sz w:val="24"/>
                <w:szCs w:val="24"/>
              </w:rPr>
              <w:t>“</w:t>
            </w:r>
            <w:r w:rsidRPr="00CE7972">
              <w:rPr>
                <w:rFonts w:ascii="Times New Roman" w:hAnsi="Times New Roman" w:cs="Times New Roman"/>
                <w:sz w:val="24"/>
                <w:szCs w:val="24"/>
              </w:rPr>
              <w:t xml:space="preserve"> от ЗОП</w:t>
            </w:r>
            <w:r>
              <w:rPr>
                <w:rFonts w:ascii="Times New Roman" w:hAnsi="Times New Roman" w:cs="Times New Roman"/>
                <w:sz w:val="24"/>
                <w:szCs w:val="24"/>
              </w:rPr>
              <w:t xml:space="preserve">) на 163 </w:t>
            </w:r>
            <w:r w:rsidRPr="000C6745">
              <w:rPr>
                <w:rFonts w:ascii="Times New Roman" w:hAnsi="Times New Roman" w:cs="Times New Roman"/>
                <w:sz w:val="24"/>
                <w:szCs w:val="24"/>
              </w:rPr>
              <w:t>хидромелиоративни съоръжения</w:t>
            </w:r>
            <w:r>
              <w:rPr>
                <w:rFonts w:ascii="Times New Roman" w:hAnsi="Times New Roman" w:cs="Times New Roman"/>
                <w:sz w:val="24"/>
                <w:szCs w:val="24"/>
              </w:rPr>
              <w:t xml:space="preserve"> собственост на „НС“ ЕАД и </w:t>
            </w:r>
            <w:r w:rsidRPr="000C6745">
              <w:rPr>
                <w:rFonts w:ascii="Times New Roman" w:eastAsia="Times New Roman" w:hAnsi="Times New Roman" w:cs="Times New Roman"/>
                <w:sz w:val="24"/>
                <w:szCs w:val="24"/>
              </w:rPr>
              <w:t>102 хидромелиоративни съоръжения</w:t>
            </w:r>
            <w:r>
              <w:rPr>
                <w:rFonts w:ascii="Times New Roman" w:eastAsia="Times New Roman" w:hAnsi="Times New Roman" w:cs="Times New Roman"/>
                <w:sz w:val="24"/>
                <w:szCs w:val="24"/>
              </w:rPr>
              <w:t>, стопанисвани от „НС“ ЕАД;</w:t>
            </w:r>
          </w:p>
          <w:p w14:paraId="0F11DB14" w14:textId="28C20441" w:rsidR="000C6745" w:rsidRDefault="000C6745" w:rsidP="000C674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2. </w:t>
            </w:r>
            <w:r>
              <w:rPr>
                <w:rFonts w:ascii="Times New Roman" w:hAnsi="Times New Roman" w:cs="Times New Roman"/>
                <w:sz w:val="24"/>
                <w:szCs w:val="24"/>
              </w:rPr>
              <w:t>П</w:t>
            </w:r>
            <w:r w:rsidRPr="00CE7972">
              <w:rPr>
                <w:rFonts w:ascii="Times New Roman" w:hAnsi="Times New Roman" w:cs="Times New Roman"/>
                <w:sz w:val="24"/>
                <w:szCs w:val="24"/>
              </w:rPr>
              <w:t>редоставяне на услуг</w:t>
            </w:r>
            <w:r>
              <w:rPr>
                <w:rFonts w:ascii="Times New Roman" w:hAnsi="Times New Roman" w:cs="Times New Roman"/>
                <w:sz w:val="24"/>
                <w:szCs w:val="24"/>
              </w:rPr>
              <w:t>а</w:t>
            </w:r>
            <w:r w:rsidRPr="00CE7972">
              <w:rPr>
                <w:rFonts w:ascii="Times New Roman" w:hAnsi="Times New Roman" w:cs="Times New Roman"/>
                <w:sz w:val="24"/>
                <w:szCs w:val="24"/>
              </w:rPr>
              <w:t xml:space="preserve"> по смисъла на чл. 3, ал. 1, т. 3 от ЗОП за извършване на оценка на съответствието на инвестиционните проекти и </w:t>
            </w:r>
            <w:r>
              <w:rPr>
                <w:rFonts w:ascii="Times New Roman" w:hAnsi="Times New Roman" w:cs="Times New Roman"/>
                <w:sz w:val="24"/>
                <w:szCs w:val="24"/>
              </w:rPr>
              <w:t xml:space="preserve">осъществяване на </w:t>
            </w:r>
            <w:r w:rsidRPr="00CE7972">
              <w:rPr>
                <w:rFonts w:ascii="Times New Roman" w:hAnsi="Times New Roman" w:cs="Times New Roman"/>
                <w:sz w:val="24"/>
                <w:szCs w:val="24"/>
              </w:rPr>
              <w:t>строителен надзор</w:t>
            </w:r>
            <w:r>
              <w:rPr>
                <w:rFonts w:ascii="Times New Roman" w:hAnsi="Times New Roman" w:cs="Times New Roman"/>
                <w:sz w:val="24"/>
                <w:szCs w:val="24"/>
              </w:rPr>
              <w:t xml:space="preserve"> на 163 </w:t>
            </w:r>
            <w:r w:rsidRPr="000C6745">
              <w:rPr>
                <w:rFonts w:ascii="Times New Roman" w:hAnsi="Times New Roman" w:cs="Times New Roman"/>
                <w:sz w:val="24"/>
                <w:szCs w:val="24"/>
              </w:rPr>
              <w:t>хидромелиоративни съоръжения</w:t>
            </w:r>
            <w:r>
              <w:rPr>
                <w:rFonts w:ascii="Times New Roman" w:hAnsi="Times New Roman" w:cs="Times New Roman"/>
                <w:sz w:val="24"/>
                <w:szCs w:val="24"/>
              </w:rPr>
              <w:t xml:space="preserve"> собственост на „НС“ ЕАД и </w:t>
            </w:r>
            <w:r w:rsidRPr="000C6745">
              <w:rPr>
                <w:rFonts w:ascii="Times New Roman" w:eastAsia="Times New Roman" w:hAnsi="Times New Roman" w:cs="Times New Roman"/>
                <w:sz w:val="24"/>
                <w:szCs w:val="24"/>
              </w:rPr>
              <w:t>102 хидромелиоративни съоръжения</w:t>
            </w:r>
            <w:r>
              <w:rPr>
                <w:rFonts w:ascii="Times New Roman" w:eastAsia="Times New Roman" w:hAnsi="Times New Roman" w:cs="Times New Roman"/>
                <w:sz w:val="24"/>
                <w:szCs w:val="24"/>
              </w:rPr>
              <w:t xml:space="preserve">, стопанисвани от „НС“ ЕАД; </w:t>
            </w:r>
          </w:p>
          <w:p w14:paraId="26359C20" w14:textId="4A3C0FC3" w:rsidR="00CE51DF" w:rsidRPr="00CE7972" w:rsidRDefault="000C6745" w:rsidP="000C6745">
            <w:pPr>
              <w:pStyle w:val="Default"/>
              <w:jc w:val="both"/>
            </w:pPr>
            <w:r>
              <w:t>3. П</w:t>
            </w:r>
            <w:r w:rsidRPr="003D3FA1">
              <w:t>редоставяне на услуги по смисъла на чл. 3, ал. 1, т. 3 от ЗОП за организация и управление на целия проектен цикъл финансиран с Европейски средства</w:t>
            </w:r>
            <w:r>
              <w:t xml:space="preserve">, за 163 </w:t>
            </w:r>
            <w:r w:rsidRPr="000C6745">
              <w:t>хидромелиоративни съоръжения</w:t>
            </w:r>
            <w:r>
              <w:t xml:space="preserve"> собственост на „НС“ ЕАД и </w:t>
            </w:r>
            <w:r w:rsidRPr="000C6745">
              <w:rPr>
                <w:rFonts w:eastAsia="Times New Roman"/>
                <w:color w:val="auto"/>
              </w:rPr>
              <w:t>102 хидромелиоративни съоръжения</w:t>
            </w:r>
            <w:r>
              <w:rPr>
                <w:rFonts w:eastAsia="Times New Roman"/>
              </w:rPr>
              <w:t xml:space="preserve">, стопанисвани от „НС“ ЕАД. </w:t>
            </w:r>
          </w:p>
        </w:tc>
      </w:tr>
      <w:tr w:rsidR="00E16244" w:rsidRPr="00CE7972" w14:paraId="1803D1A4" w14:textId="77777777" w:rsidTr="00FE6687">
        <w:tc>
          <w:tcPr>
            <w:tcW w:w="10065" w:type="dxa"/>
            <w:shd w:val="clear" w:color="auto" w:fill="auto"/>
            <w:tcMar>
              <w:top w:w="100" w:type="dxa"/>
              <w:left w:w="100" w:type="dxa"/>
              <w:bottom w:w="100" w:type="dxa"/>
              <w:right w:w="100" w:type="dxa"/>
            </w:tcMar>
          </w:tcPr>
          <w:p w14:paraId="04B111C8" w14:textId="77777777" w:rsidR="00E16244" w:rsidRPr="00CE7972" w:rsidRDefault="00E16244" w:rsidP="004149FF">
            <w:pPr>
              <w:pStyle w:val="ListParagraph"/>
              <w:widowControl w:val="0"/>
              <w:numPr>
                <w:ilvl w:val="1"/>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Ако се изисква процедура по ЗОП, каква част от дейностите и финансовият ресурс ще бъдат предмет на обществената поръчка?</w:t>
            </w:r>
          </w:p>
        </w:tc>
      </w:tr>
      <w:tr w:rsidR="00E16244" w:rsidRPr="00CE7972" w14:paraId="1641208F" w14:textId="77777777" w:rsidTr="00FE6687">
        <w:trPr>
          <w:trHeight w:val="450"/>
        </w:trPr>
        <w:tc>
          <w:tcPr>
            <w:tcW w:w="10065" w:type="dxa"/>
            <w:shd w:val="clear" w:color="auto" w:fill="auto"/>
            <w:tcMar>
              <w:top w:w="100" w:type="dxa"/>
              <w:left w:w="100" w:type="dxa"/>
              <w:bottom w:w="100" w:type="dxa"/>
              <w:right w:w="100" w:type="dxa"/>
            </w:tcMar>
          </w:tcPr>
          <w:p w14:paraId="658E4BF4" w14:textId="77777777" w:rsidR="00E16244" w:rsidRPr="00CE7972" w:rsidRDefault="00E16244" w:rsidP="008E2335">
            <w:pPr>
              <w:pStyle w:val="ListParagraph"/>
              <w:widowControl w:val="0"/>
              <w:numPr>
                <w:ilvl w:val="0"/>
                <w:numId w:val="9"/>
              </w:numPr>
              <w:pBdr>
                <w:top w:val="nil"/>
                <w:left w:val="nil"/>
                <w:bottom w:val="nil"/>
                <w:right w:val="nil"/>
                <w:between w:val="nil"/>
              </w:pBdr>
              <w:tabs>
                <w:tab w:val="left" w:pos="188"/>
              </w:tabs>
              <w:spacing w:line="240" w:lineRule="auto"/>
              <w:ind w:left="0" w:firstLine="0"/>
              <w:jc w:val="both"/>
              <w:rPr>
                <w:rFonts w:ascii="Times New Roman" w:hAnsi="Times New Roman" w:cs="Times New Roman"/>
                <w:sz w:val="24"/>
                <w:szCs w:val="24"/>
              </w:rPr>
            </w:pPr>
            <w:r w:rsidRPr="00CE7972">
              <w:rPr>
                <w:rFonts w:ascii="Times New Roman" w:hAnsi="Times New Roman" w:cs="Times New Roman"/>
                <w:sz w:val="24"/>
                <w:szCs w:val="24"/>
              </w:rPr>
              <w:t xml:space="preserve">Разходи за инженеринг (изпълнение на проектиране и строителство) </w:t>
            </w:r>
            <w:r w:rsidR="00EA159D">
              <w:rPr>
                <w:rFonts w:ascii="Times New Roman" w:hAnsi="Times New Roman" w:cs="Times New Roman"/>
                <w:sz w:val="24"/>
                <w:szCs w:val="24"/>
              </w:rPr>
              <w:t>-</w:t>
            </w:r>
            <w:r w:rsidRPr="00CE7972">
              <w:rPr>
                <w:rFonts w:ascii="Times New Roman" w:hAnsi="Times New Roman" w:cs="Times New Roman"/>
                <w:sz w:val="24"/>
                <w:szCs w:val="24"/>
              </w:rPr>
              <w:t xml:space="preserve"> 9</w:t>
            </w:r>
            <w:r w:rsidR="00EA159D">
              <w:rPr>
                <w:rFonts w:ascii="Times New Roman" w:hAnsi="Times New Roman" w:cs="Times New Roman"/>
                <w:sz w:val="24"/>
                <w:szCs w:val="24"/>
              </w:rPr>
              <w:t>7</w:t>
            </w:r>
            <w:r w:rsidRPr="00CE7972">
              <w:rPr>
                <w:rFonts w:ascii="Times New Roman" w:hAnsi="Times New Roman" w:cs="Times New Roman"/>
                <w:sz w:val="24"/>
                <w:szCs w:val="24"/>
              </w:rPr>
              <w:t>%;</w:t>
            </w:r>
          </w:p>
          <w:p w14:paraId="1F04C581" w14:textId="77777777" w:rsidR="00E16244" w:rsidRDefault="00E16244" w:rsidP="008E2335">
            <w:pPr>
              <w:pStyle w:val="ListParagraph"/>
              <w:widowControl w:val="0"/>
              <w:numPr>
                <w:ilvl w:val="0"/>
                <w:numId w:val="9"/>
              </w:numPr>
              <w:pBdr>
                <w:top w:val="nil"/>
                <w:left w:val="nil"/>
                <w:bottom w:val="nil"/>
                <w:right w:val="nil"/>
                <w:between w:val="nil"/>
              </w:pBdr>
              <w:tabs>
                <w:tab w:val="left" w:pos="188"/>
              </w:tabs>
              <w:spacing w:line="240" w:lineRule="auto"/>
              <w:ind w:left="0" w:firstLine="0"/>
              <w:jc w:val="both"/>
              <w:rPr>
                <w:rFonts w:ascii="Times New Roman" w:hAnsi="Times New Roman" w:cs="Times New Roman"/>
                <w:sz w:val="24"/>
                <w:szCs w:val="24"/>
              </w:rPr>
            </w:pPr>
            <w:r w:rsidRPr="00CE7972">
              <w:rPr>
                <w:rFonts w:ascii="Times New Roman" w:hAnsi="Times New Roman" w:cs="Times New Roman"/>
                <w:sz w:val="24"/>
                <w:szCs w:val="24"/>
              </w:rPr>
              <w:t>Разходи за изготвя</w:t>
            </w:r>
            <w:r w:rsidR="00372A83" w:rsidRPr="00CE7972">
              <w:rPr>
                <w:rFonts w:ascii="Times New Roman" w:hAnsi="Times New Roman" w:cs="Times New Roman"/>
                <w:sz w:val="24"/>
                <w:szCs w:val="24"/>
              </w:rPr>
              <w:t>не на</w:t>
            </w:r>
            <w:r w:rsidRPr="00CE7972">
              <w:rPr>
                <w:rFonts w:ascii="Times New Roman" w:hAnsi="Times New Roman" w:cs="Times New Roman"/>
                <w:sz w:val="24"/>
                <w:szCs w:val="24"/>
              </w:rPr>
              <w:t xml:space="preserve"> оценка на съответствието на инвестиционните проекти със съществените изисквания към строежите и упражняване на строителен надзор</w:t>
            </w:r>
            <w:r w:rsidR="00372A83" w:rsidRPr="00CE7972">
              <w:rPr>
                <w:rFonts w:ascii="Times New Roman" w:hAnsi="Times New Roman" w:cs="Times New Roman"/>
                <w:sz w:val="24"/>
                <w:szCs w:val="24"/>
              </w:rPr>
              <w:t xml:space="preserve"> </w:t>
            </w:r>
            <w:r w:rsidRPr="00CE7972">
              <w:rPr>
                <w:rFonts w:ascii="Times New Roman" w:hAnsi="Times New Roman" w:cs="Times New Roman"/>
                <w:sz w:val="24"/>
                <w:szCs w:val="24"/>
              </w:rPr>
              <w:t xml:space="preserve">- </w:t>
            </w:r>
            <w:r w:rsidR="00EA159D">
              <w:rPr>
                <w:rFonts w:ascii="Times New Roman" w:hAnsi="Times New Roman" w:cs="Times New Roman"/>
                <w:sz w:val="24"/>
                <w:szCs w:val="24"/>
              </w:rPr>
              <w:t xml:space="preserve"> 2</w:t>
            </w:r>
            <w:r w:rsidRPr="00CE7972">
              <w:rPr>
                <w:rFonts w:ascii="Times New Roman" w:hAnsi="Times New Roman" w:cs="Times New Roman"/>
                <w:sz w:val="24"/>
                <w:szCs w:val="24"/>
              </w:rPr>
              <w:t>%.</w:t>
            </w:r>
          </w:p>
          <w:p w14:paraId="1519B4FE" w14:textId="77777777" w:rsidR="00EA159D" w:rsidRPr="00CE7972" w:rsidRDefault="00EA159D" w:rsidP="008E2335">
            <w:pPr>
              <w:pStyle w:val="ListParagraph"/>
              <w:widowControl w:val="0"/>
              <w:numPr>
                <w:ilvl w:val="0"/>
                <w:numId w:val="9"/>
              </w:numPr>
              <w:pBdr>
                <w:top w:val="nil"/>
                <w:left w:val="nil"/>
                <w:bottom w:val="nil"/>
                <w:right w:val="nil"/>
                <w:between w:val="nil"/>
              </w:pBdr>
              <w:tabs>
                <w:tab w:val="left" w:pos="188"/>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Разходи</w:t>
            </w:r>
            <w:r w:rsidRPr="003D3FA1">
              <w:rPr>
                <w:rFonts w:ascii="Times New Roman" w:hAnsi="Times New Roman" w:cs="Times New Roman"/>
                <w:sz w:val="24"/>
                <w:szCs w:val="24"/>
              </w:rPr>
              <w:t xml:space="preserve"> за организация и управление на целия проектен цикъл финансиран с Европейски средства</w:t>
            </w:r>
            <w:r>
              <w:rPr>
                <w:rFonts w:ascii="Times New Roman" w:hAnsi="Times New Roman" w:cs="Times New Roman"/>
                <w:sz w:val="24"/>
                <w:szCs w:val="24"/>
              </w:rPr>
              <w:t xml:space="preserve"> – 1 %</w:t>
            </w:r>
          </w:p>
        </w:tc>
      </w:tr>
      <w:tr w:rsidR="00E16244" w:rsidRPr="00CE7972" w14:paraId="772DCD1E" w14:textId="77777777" w:rsidTr="00FE6687">
        <w:trPr>
          <w:trHeight w:val="450"/>
        </w:trPr>
        <w:tc>
          <w:tcPr>
            <w:tcW w:w="10065" w:type="dxa"/>
            <w:shd w:val="clear" w:color="auto" w:fill="auto"/>
            <w:tcMar>
              <w:top w:w="100" w:type="dxa"/>
              <w:left w:w="100" w:type="dxa"/>
              <w:bottom w:w="100" w:type="dxa"/>
              <w:right w:w="100" w:type="dxa"/>
            </w:tcMar>
          </w:tcPr>
          <w:p w14:paraId="5B8ACED6" w14:textId="77777777" w:rsidR="00E16244" w:rsidRPr="00CE7972" w:rsidRDefault="00E16244" w:rsidP="004149FF">
            <w:pPr>
              <w:pStyle w:val="ListParagraph"/>
              <w:widowControl w:val="0"/>
              <w:numPr>
                <w:ilvl w:val="1"/>
                <w:numId w:val="1"/>
              </w:numP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Ако се изисква процедура по ЗОП, какъв е индикативният график за изпълнението ѝ?</w:t>
            </w:r>
          </w:p>
        </w:tc>
      </w:tr>
      <w:tr w:rsidR="00E16244" w:rsidRPr="00CE7972" w14:paraId="51672B29" w14:textId="77777777" w:rsidTr="00FE6687">
        <w:trPr>
          <w:trHeight w:val="450"/>
        </w:trPr>
        <w:tc>
          <w:tcPr>
            <w:tcW w:w="10065" w:type="dxa"/>
            <w:shd w:val="clear" w:color="auto" w:fill="auto"/>
            <w:tcMar>
              <w:top w:w="100" w:type="dxa"/>
              <w:left w:w="100" w:type="dxa"/>
              <w:bottom w:w="100" w:type="dxa"/>
              <w:right w:w="100" w:type="dxa"/>
            </w:tcMar>
          </w:tcPr>
          <w:p w14:paraId="3322EEE3" w14:textId="77777777" w:rsidR="00E16244" w:rsidRPr="00CE7972" w:rsidRDefault="00372A83" w:rsidP="004149FF">
            <w:pPr>
              <w:pStyle w:val="Default"/>
              <w:jc w:val="both"/>
              <w:rPr>
                <w:color w:val="auto"/>
              </w:rPr>
            </w:pPr>
            <w:r w:rsidRPr="00CE7972">
              <w:rPr>
                <w:color w:val="auto"/>
              </w:rPr>
              <w:t>Предвижда се п</w:t>
            </w:r>
            <w:r w:rsidR="00E16244" w:rsidRPr="00CE7972">
              <w:rPr>
                <w:color w:val="auto"/>
              </w:rPr>
              <w:t>ровеждане на</w:t>
            </w:r>
            <w:r w:rsidRPr="00CE7972">
              <w:rPr>
                <w:color w:val="auto"/>
              </w:rPr>
              <w:t xml:space="preserve"> </w:t>
            </w:r>
            <w:r w:rsidR="00E16244" w:rsidRPr="00505AF4">
              <w:rPr>
                <w:color w:val="auto"/>
              </w:rPr>
              <w:t>открит</w:t>
            </w:r>
            <w:r w:rsidR="0067412F" w:rsidRPr="00505AF4">
              <w:rPr>
                <w:color w:val="auto"/>
              </w:rPr>
              <w:t>и</w:t>
            </w:r>
            <w:r w:rsidR="00E16244" w:rsidRPr="00505AF4">
              <w:rPr>
                <w:color w:val="auto"/>
              </w:rPr>
              <w:t xml:space="preserve"> процедур</w:t>
            </w:r>
            <w:r w:rsidR="0067412F" w:rsidRPr="00505AF4">
              <w:rPr>
                <w:color w:val="auto"/>
              </w:rPr>
              <w:t>и</w:t>
            </w:r>
            <w:r w:rsidR="00E16244" w:rsidRPr="00CE7972">
              <w:rPr>
                <w:color w:val="auto"/>
              </w:rPr>
              <w:t xml:space="preserve"> </w:t>
            </w:r>
            <w:r w:rsidR="0067412F" w:rsidRPr="00CE7972">
              <w:rPr>
                <w:color w:val="auto"/>
              </w:rPr>
              <w:t xml:space="preserve">по реда на чл. 18, ал. 1, т. 1 от Закона за обществените поръчки </w:t>
            </w:r>
            <w:r w:rsidR="00E16244" w:rsidRPr="00CE7972">
              <w:rPr>
                <w:color w:val="auto"/>
              </w:rPr>
              <w:t>за възлагане на обществен</w:t>
            </w:r>
            <w:r w:rsidR="0067412F">
              <w:rPr>
                <w:color w:val="auto"/>
              </w:rPr>
              <w:t>и</w:t>
            </w:r>
            <w:r w:rsidR="00E16244" w:rsidRPr="00CE7972">
              <w:rPr>
                <w:color w:val="auto"/>
              </w:rPr>
              <w:t xml:space="preserve"> поръчк</w:t>
            </w:r>
            <w:r w:rsidR="0067412F">
              <w:rPr>
                <w:color w:val="auto"/>
              </w:rPr>
              <w:t>и</w:t>
            </w:r>
            <w:r w:rsidR="00E16244" w:rsidRPr="00CE7972">
              <w:rPr>
                <w:color w:val="auto"/>
              </w:rPr>
              <w:t xml:space="preserve">. </w:t>
            </w:r>
          </w:p>
          <w:p w14:paraId="5E333F06" w14:textId="7BDBA765" w:rsidR="00E16244" w:rsidRPr="00CE7972" w:rsidRDefault="00E16244" w:rsidP="004149FF">
            <w:pPr>
              <w:pStyle w:val="Default"/>
              <w:jc w:val="both"/>
              <w:rPr>
                <w:color w:val="auto"/>
              </w:rPr>
            </w:pPr>
            <w:r w:rsidRPr="00CE7972">
              <w:rPr>
                <w:color w:val="auto"/>
              </w:rPr>
              <w:t>Процедурите ще се проведат в законоустановените срокове по ЗОП, като договорите за възлагане на обществените поръчки ще се сключат не по-късно от юни 2022 г</w:t>
            </w:r>
            <w:r w:rsidR="00372A83" w:rsidRPr="00CE7972">
              <w:rPr>
                <w:color w:val="auto"/>
              </w:rPr>
              <w:t>.</w:t>
            </w:r>
            <w:r w:rsidRPr="00CE7972">
              <w:rPr>
                <w:color w:val="auto"/>
              </w:rPr>
              <w:t>,</w:t>
            </w:r>
            <w:r w:rsidR="00372A83" w:rsidRPr="00CE7972">
              <w:rPr>
                <w:color w:val="auto"/>
              </w:rPr>
              <w:t xml:space="preserve"> </w:t>
            </w:r>
            <w:r w:rsidRPr="00CE7972">
              <w:rPr>
                <w:color w:val="auto"/>
              </w:rPr>
              <w:t>с участниците</w:t>
            </w:r>
            <w:r w:rsidR="00372A83" w:rsidRPr="00CE7972">
              <w:rPr>
                <w:color w:val="auto"/>
              </w:rPr>
              <w:t xml:space="preserve">, </w:t>
            </w:r>
            <w:r w:rsidRPr="00CE7972">
              <w:rPr>
                <w:color w:val="auto"/>
              </w:rPr>
              <w:t>избрани за изпълнители. Индикативни</w:t>
            </w:r>
            <w:r w:rsidR="00372A83" w:rsidRPr="00CE7972">
              <w:rPr>
                <w:color w:val="auto"/>
              </w:rPr>
              <w:t xml:space="preserve">те срокове </w:t>
            </w:r>
            <w:r w:rsidRPr="00CE7972">
              <w:rPr>
                <w:color w:val="auto"/>
              </w:rPr>
              <w:t xml:space="preserve">за </w:t>
            </w:r>
            <w:r w:rsidR="000060EE">
              <w:rPr>
                <w:color w:val="auto"/>
              </w:rPr>
              <w:t xml:space="preserve">подготовката и </w:t>
            </w:r>
            <w:r w:rsidRPr="00CE7972">
              <w:rPr>
                <w:color w:val="auto"/>
              </w:rPr>
              <w:t xml:space="preserve">изпълнението </w:t>
            </w:r>
            <w:r w:rsidRPr="00AA2F4D">
              <w:rPr>
                <w:color w:val="auto"/>
              </w:rPr>
              <w:t xml:space="preserve">на </w:t>
            </w:r>
            <w:r w:rsidR="00720BE9" w:rsidRPr="00AA2F4D">
              <w:rPr>
                <w:color w:val="auto"/>
              </w:rPr>
              <w:t xml:space="preserve"> всички </w:t>
            </w:r>
            <w:r w:rsidRPr="00AA2F4D">
              <w:rPr>
                <w:color w:val="auto"/>
              </w:rPr>
              <w:t>поръчки</w:t>
            </w:r>
            <w:r w:rsidRPr="00CE7972">
              <w:rPr>
                <w:color w:val="auto"/>
              </w:rPr>
              <w:t xml:space="preserve"> е както следва:</w:t>
            </w:r>
          </w:p>
          <w:p w14:paraId="6F05AABC" w14:textId="77777777" w:rsidR="00E16244" w:rsidRPr="00CE7972" w:rsidRDefault="00E16244" w:rsidP="008E2335">
            <w:pPr>
              <w:pStyle w:val="ListParagraph"/>
              <w:widowControl w:val="0"/>
              <w:numPr>
                <w:ilvl w:val="0"/>
                <w:numId w:val="22"/>
              </w:numPr>
              <w:pBdr>
                <w:top w:val="nil"/>
                <w:left w:val="nil"/>
                <w:bottom w:val="nil"/>
                <w:right w:val="nil"/>
                <w:between w:val="nil"/>
              </w:pBdr>
              <w:tabs>
                <w:tab w:val="left" w:pos="284"/>
              </w:tab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Изготвяне на техническа спецификация за целите на </w:t>
            </w:r>
            <w:r w:rsidR="00D678B7">
              <w:rPr>
                <w:rFonts w:ascii="Times New Roman" w:hAnsi="Times New Roman" w:cs="Times New Roman"/>
                <w:sz w:val="24"/>
                <w:szCs w:val="24"/>
              </w:rPr>
              <w:t xml:space="preserve">процедурите за възлагане на </w:t>
            </w:r>
            <w:r w:rsidRPr="00CE7972">
              <w:rPr>
                <w:rFonts w:ascii="Times New Roman" w:hAnsi="Times New Roman" w:cs="Times New Roman"/>
                <w:sz w:val="24"/>
                <w:szCs w:val="24"/>
              </w:rPr>
              <w:t>обществени</w:t>
            </w:r>
            <w:r w:rsidR="00D678B7">
              <w:rPr>
                <w:rFonts w:ascii="Times New Roman" w:hAnsi="Times New Roman" w:cs="Times New Roman"/>
                <w:sz w:val="24"/>
                <w:szCs w:val="24"/>
              </w:rPr>
              <w:t>те</w:t>
            </w:r>
            <w:r w:rsidRPr="00CE7972">
              <w:rPr>
                <w:rFonts w:ascii="Times New Roman" w:hAnsi="Times New Roman" w:cs="Times New Roman"/>
                <w:sz w:val="24"/>
                <w:szCs w:val="24"/>
              </w:rPr>
              <w:t xml:space="preserve"> поръчки (2 месеца); </w:t>
            </w:r>
          </w:p>
          <w:p w14:paraId="4773DB2B" w14:textId="77777777" w:rsidR="00E16244" w:rsidRPr="00CE7972" w:rsidRDefault="00E16244" w:rsidP="008E2335">
            <w:pPr>
              <w:pStyle w:val="ListParagraph"/>
              <w:widowControl w:val="0"/>
              <w:numPr>
                <w:ilvl w:val="0"/>
                <w:numId w:val="22"/>
              </w:numPr>
              <w:pBdr>
                <w:top w:val="nil"/>
                <w:left w:val="nil"/>
                <w:bottom w:val="nil"/>
                <w:right w:val="nil"/>
                <w:between w:val="nil"/>
              </w:pBdr>
              <w:tabs>
                <w:tab w:val="left" w:pos="284"/>
              </w:tab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Изготвяне на документация за участие в процедурите за </w:t>
            </w:r>
            <w:r w:rsidR="00D678B7">
              <w:rPr>
                <w:rFonts w:ascii="Times New Roman" w:hAnsi="Times New Roman" w:cs="Times New Roman"/>
                <w:sz w:val="24"/>
                <w:szCs w:val="24"/>
              </w:rPr>
              <w:t>възлагане</w:t>
            </w:r>
            <w:r w:rsidRPr="00CE7972">
              <w:rPr>
                <w:rFonts w:ascii="Times New Roman" w:hAnsi="Times New Roman" w:cs="Times New Roman"/>
                <w:sz w:val="24"/>
                <w:szCs w:val="24"/>
              </w:rPr>
              <w:t xml:space="preserve"> на обществените поръчки (</w:t>
            </w:r>
            <w:r w:rsidR="00D37C11" w:rsidRPr="00CE7972">
              <w:rPr>
                <w:rFonts w:ascii="Times New Roman" w:hAnsi="Times New Roman" w:cs="Times New Roman"/>
                <w:sz w:val="24"/>
                <w:szCs w:val="24"/>
              </w:rPr>
              <w:t>2</w:t>
            </w:r>
            <w:r w:rsidRPr="00CE7972">
              <w:rPr>
                <w:rFonts w:ascii="Times New Roman" w:hAnsi="Times New Roman" w:cs="Times New Roman"/>
                <w:sz w:val="24"/>
                <w:szCs w:val="24"/>
              </w:rPr>
              <w:t xml:space="preserve"> месец</w:t>
            </w:r>
            <w:r w:rsidR="00B21588">
              <w:rPr>
                <w:rFonts w:ascii="Times New Roman" w:hAnsi="Times New Roman" w:cs="Times New Roman"/>
                <w:sz w:val="24"/>
                <w:szCs w:val="24"/>
              </w:rPr>
              <w:t>а</w:t>
            </w:r>
            <w:r w:rsidRPr="00CE7972">
              <w:rPr>
                <w:rFonts w:ascii="Times New Roman" w:hAnsi="Times New Roman" w:cs="Times New Roman"/>
                <w:sz w:val="24"/>
                <w:szCs w:val="24"/>
              </w:rPr>
              <w:t xml:space="preserve">); </w:t>
            </w:r>
          </w:p>
          <w:p w14:paraId="42ABD79D" w14:textId="77777777" w:rsidR="00E16244" w:rsidRPr="00CE7972" w:rsidRDefault="00E16244" w:rsidP="008E2335">
            <w:pPr>
              <w:pStyle w:val="ListParagraph"/>
              <w:widowControl w:val="0"/>
              <w:numPr>
                <w:ilvl w:val="0"/>
                <w:numId w:val="22"/>
              </w:numPr>
              <w:pBdr>
                <w:top w:val="nil"/>
                <w:left w:val="nil"/>
                <w:bottom w:val="nil"/>
                <w:right w:val="nil"/>
                <w:between w:val="nil"/>
              </w:pBdr>
              <w:tabs>
                <w:tab w:val="left" w:pos="284"/>
              </w:tab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Период на работата на комисията за разглеждане, оценка и класиране на потенциалните участници в </w:t>
            </w:r>
            <w:r w:rsidR="00D678B7">
              <w:rPr>
                <w:rFonts w:ascii="Times New Roman" w:hAnsi="Times New Roman" w:cs="Times New Roman"/>
                <w:sz w:val="24"/>
                <w:szCs w:val="24"/>
              </w:rPr>
              <w:t xml:space="preserve">процедурите за възлагане на </w:t>
            </w:r>
            <w:r w:rsidRPr="00CE7972">
              <w:rPr>
                <w:rFonts w:ascii="Times New Roman" w:hAnsi="Times New Roman" w:cs="Times New Roman"/>
                <w:sz w:val="24"/>
                <w:szCs w:val="24"/>
              </w:rPr>
              <w:t>обществените поръчки (4 месеца);</w:t>
            </w:r>
          </w:p>
          <w:p w14:paraId="557B7774" w14:textId="77777777" w:rsidR="00E16244" w:rsidRPr="00CE7972" w:rsidRDefault="001269D9" w:rsidP="008E2335">
            <w:pPr>
              <w:pStyle w:val="ListParagraph"/>
              <w:widowControl w:val="0"/>
              <w:numPr>
                <w:ilvl w:val="0"/>
                <w:numId w:val="22"/>
              </w:numPr>
              <w:pBdr>
                <w:top w:val="nil"/>
                <w:left w:val="nil"/>
                <w:bottom w:val="nil"/>
                <w:right w:val="nil"/>
                <w:between w:val="nil"/>
              </w:pBd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E16244" w:rsidRPr="00CE7972">
              <w:rPr>
                <w:rFonts w:ascii="Times New Roman" w:hAnsi="Times New Roman" w:cs="Times New Roman"/>
                <w:sz w:val="24"/>
                <w:szCs w:val="24"/>
              </w:rPr>
              <w:t xml:space="preserve">бжалване </w:t>
            </w:r>
            <w:r w:rsidR="0014413B" w:rsidRPr="0014413B">
              <w:rPr>
                <w:rFonts w:ascii="Times New Roman" w:hAnsi="Times New Roman" w:cs="Times New Roman"/>
                <w:sz w:val="24"/>
                <w:szCs w:val="24"/>
              </w:rPr>
              <w:t>съгл. чл. 196 от ЗОП на</w:t>
            </w:r>
            <w:r>
              <w:rPr>
                <w:rFonts w:ascii="Times New Roman" w:hAnsi="Times New Roman" w:cs="Times New Roman"/>
                <w:sz w:val="24"/>
                <w:szCs w:val="24"/>
              </w:rPr>
              <w:t xml:space="preserve"> </w:t>
            </w:r>
            <w:r w:rsidR="0014413B" w:rsidRPr="0014413B">
              <w:rPr>
                <w:rFonts w:ascii="Times New Roman" w:hAnsi="Times New Roman" w:cs="Times New Roman"/>
                <w:sz w:val="24"/>
                <w:szCs w:val="24"/>
              </w:rPr>
              <w:t xml:space="preserve">решенията на възложителя по процедурите </w:t>
            </w:r>
            <w:r w:rsidR="0014413B" w:rsidRPr="0014413B">
              <w:rPr>
                <w:rFonts w:ascii="Times New Roman" w:hAnsi="Times New Roman" w:cs="Times New Roman"/>
                <w:sz w:val="24"/>
                <w:szCs w:val="24"/>
              </w:rPr>
              <w:lastRenderedPageBreak/>
              <w:t>провеждани по реда на ЗОП</w:t>
            </w:r>
            <w:r>
              <w:rPr>
                <w:rFonts w:ascii="Times New Roman" w:hAnsi="Times New Roman" w:cs="Times New Roman"/>
                <w:sz w:val="24"/>
                <w:szCs w:val="24"/>
              </w:rPr>
              <w:t xml:space="preserve"> за възлагане на</w:t>
            </w:r>
            <w:r w:rsidR="00E16244" w:rsidRPr="00CE7972">
              <w:rPr>
                <w:rFonts w:ascii="Times New Roman" w:hAnsi="Times New Roman" w:cs="Times New Roman"/>
                <w:sz w:val="24"/>
                <w:szCs w:val="24"/>
              </w:rPr>
              <w:t xml:space="preserve"> обществените поръчки (14 дневен срок); </w:t>
            </w:r>
          </w:p>
          <w:p w14:paraId="7CA279AC" w14:textId="77777777" w:rsidR="00E16244" w:rsidRPr="00CE7972" w:rsidRDefault="00E16244" w:rsidP="008E2335">
            <w:pPr>
              <w:pStyle w:val="ListParagraph"/>
              <w:widowControl w:val="0"/>
              <w:numPr>
                <w:ilvl w:val="0"/>
                <w:numId w:val="22"/>
              </w:numPr>
              <w:pBdr>
                <w:top w:val="nil"/>
                <w:left w:val="nil"/>
                <w:bottom w:val="nil"/>
                <w:right w:val="nil"/>
                <w:between w:val="nil"/>
              </w:pBdr>
              <w:tabs>
                <w:tab w:val="left" w:pos="284"/>
              </w:tab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В случай на обжалване </w:t>
            </w:r>
            <w:r w:rsidR="001269D9" w:rsidRPr="001269D9">
              <w:rPr>
                <w:rFonts w:ascii="Times New Roman" w:hAnsi="Times New Roman" w:cs="Times New Roman"/>
                <w:sz w:val="24"/>
                <w:szCs w:val="24"/>
              </w:rPr>
              <w:t xml:space="preserve">на решенията на възложителя по процедурите </w:t>
            </w:r>
            <w:r w:rsidRPr="00CE7972">
              <w:rPr>
                <w:rFonts w:ascii="Times New Roman" w:hAnsi="Times New Roman" w:cs="Times New Roman"/>
                <w:sz w:val="24"/>
                <w:szCs w:val="24"/>
              </w:rPr>
              <w:t xml:space="preserve">пред КЗК/ВАС ( 2 месеца); </w:t>
            </w:r>
          </w:p>
          <w:p w14:paraId="0022C834" w14:textId="77777777" w:rsidR="00E16244" w:rsidRPr="00CE7972" w:rsidRDefault="00E16244" w:rsidP="008E2335">
            <w:pPr>
              <w:pStyle w:val="ListParagraph"/>
              <w:widowControl w:val="0"/>
              <w:numPr>
                <w:ilvl w:val="0"/>
                <w:numId w:val="22"/>
              </w:numPr>
              <w:pBdr>
                <w:top w:val="nil"/>
                <w:left w:val="nil"/>
                <w:bottom w:val="nil"/>
                <w:right w:val="nil"/>
                <w:between w:val="nil"/>
              </w:pBdr>
              <w:tabs>
                <w:tab w:val="left" w:pos="284"/>
              </w:tabs>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Срок за сключване на договорите с избраните изпълнители (1 месец). </w:t>
            </w:r>
          </w:p>
        </w:tc>
      </w:tr>
      <w:tr w:rsidR="00E16244" w:rsidRPr="00CE7972" w14:paraId="6EE19A11" w14:textId="77777777" w:rsidTr="00FE6687">
        <w:tc>
          <w:tcPr>
            <w:tcW w:w="10065" w:type="dxa"/>
            <w:shd w:val="clear" w:color="auto" w:fill="auto"/>
            <w:tcMar>
              <w:top w:w="100" w:type="dxa"/>
              <w:left w:w="100" w:type="dxa"/>
              <w:bottom w:w="100" w:type="dxa"/>
              <w:right w:w="100" w:type="dxa"/>
            </w:tcMar>
          </w:tcPr>
          <w:p w14:paraId="7DEFAD8B" w14:textId="77777777" w:rsidR="00E16244" w:rsidRPr="00CE7972" w:rsidRDefault="00E16244" w:rsidP="004149FF">
            <w:pPr>
              <w:pStyle w:val="ListParagraph"/>
              <w:widowControl w:val="0"/>
              <w:numPr>
                <w:ilvl w:val="0"/>
                <w:numId w:val="1"/>
              </w:numP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lastRenderedPageBreak/>
              <w:t>Демаркация и допълняемост.</w:t>
            </w:r>
          </w:p>
        </w:tc>
      </w:tr>
      <w:tr w:rsidR="00E16244" w:rsidRPr="00CE7972" w14:paraId="3DC29602" w14:textId="77777777" w:rsidTr="00FE6687">
        <w:tc>
          <w:tcPr>
            <w:tcW w:w="10065" w:type="dxa"/>
            <w:shd w:val="clear" w:color="auto" w:fill="auto"/>
            <w:tcMar>
              <w:top w:w="100" w:type="dxa"/>
              <w:left w:w="100" w:type="dxa"/>
              <w:bottom w:w="100" w:type="dxa"/>
              <w:right w:w="100" w:type="dxa"/>
            </w:tcMar>
          </w:tcPr>
          <w:p w14:paraId="5FE05FA8" w14:textId="77777777" w:rsidR="00E16244" w:rsidRPr="00CE7972" w:rsidRDefault="00E16244" w:rsidP="004149FF">
            <w:pPr>
              <w:pStyle w:val="ListParagraph"/>
              <w:widowControl w:val="0"/>
              <w:numPr>
                <w:ilvl w:val="1"/>
                <w:numId w:val="1"/>
              </w:numP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Ако са изпълнявани сходни проекти (независимо от източника им на финансиране), опишете как този проект надгражда/допълва постигнатото с предходните проекти.</w:t>
            </w:r>
          </w:p>
        </w:tc>
      </w:tr>
      <w:tr w:rsidR="00E16244" w:rsidRPr="00CE7972" w14:paraId="33C7E5E1" w14:textId="77777777" w:rsidTr="00FE6687">
        <w:tc>
          <w:tcPr>
            <w:tcW w:w="10065" w:type="dxa"/>
            <w:shd w:val="clear" w:color="auto" w:fill="auto"/>
            <w:tcMar>
              <w:top w:w="100" w:type="dxa"/>
              <w:left w:w="100" w:type="dxa"/>
              <w:bottom w:w="100" w:type="dxa"/>
              <w:right w:w="100" w:type="dxa"/>
            </w:tcMar>
          </w:tcPr>
          <w:p w14:paraId="5E889C94" w14:textId="77777777" w:rsidR="00720BE9" w:rsidRDefault="00E16244" w:rsidP="00720BE9">
            <w:pPr>
              <w:pStyle w:val="ListParagraph"/>
              <w:widowControl w:val="0"/>
              <w:spacing w:line="240" w:lineRule="auto"/>
              <w:ind w:left="0"/>
              <w:jc w:val="both"/>
              <w:rPr>
                <w:rFonts w:ascii="Times New Roman" w:hAnsi="Times New Roman" w:cs="Times New Roman"/>
                <w:b/>
                <w:sz w:val="24"/>
                <w:szCs w:val="24"/>
              </w:rPr>
            </w:pPr>
            <w:r w:rsidRPr="00CE7972">
              <w:rPr>
                <w:rFonts w:ascii="Times New Roman" w:hAnsi="Times New Roman" w:cs="Times New Roman"/>
                <w:sz w:val="24"/>
                <w:szCs w:val="24"/>
              </w:rPr>
              <w:t xml:space="preserve">Стартирана е подмярка, подпомагаща възстановяването на хидромелиоративната инфраструктура извън земеделските стопанства по </w:t>
            </w:r>
            <w:r w:rsidR="00134F14" w:rsidRPr="00CE7972">
              <w:rPr>
                <w:rFonts w:ascii="Times New Roman" w:hAnsi="Times New Roman" w:cs="Times New Roman"/>
                <w:sz w:val="24"/>
                <w:szCs w:val="24"/>
              </w:rPr>
              <w:t>Програмата за развитие на селските райони 2014-2020</w:t>
            </w:r>
            <w:r w:rsidRPr="00CE7972">
              <w:rPr>
                <w:rFonts w:ascii="Times New Roman" w:hAnsi="Times New Roman" w:cs="Times New Roman"/>
                <w:sz w:val="24"/>
                <w:szCs w:val="24"/>
              </w:rPr>
              <w:t>.</w:t>
            </w:r>
            <w:r w:rsidR="00134F14">
              <w:rPr>
                <w:rFonts w:ascii="Times New Roman" w:hAnsi="Times New Roman" w:cs="Times New Roman"/>
                <w:sz w:val="24"/>
                <w:szCs w:val="24"/>
                <w:lang w:val="en-US"/>
              </w:rPr>
              <w:t xml:space="preserve"> </w:t>
            </w:r>
            <w:r w:rsidR="00134F14">
              <w:rPr>
                <w:rFonts w:ascii="Times New Roman" w:hAnsi="Times New Roman" w:cs="Times New Roman"/>
                <w:sz w:val="24"/>
                <w:szCs w:val="24"/>
              </w:rPr>
              <w:t>В</w:t>
            </w:r>
            <w:r w:rsidR="00134F14" w:rsidRPr="00CE7972">
              <w:rPr>
                <w:rFonts w:ascii="Times New Roman" w:hAnsi="Times New Roman" w:cs="Times New Roman"/>
                <w:sz w:val="24"/>
                <w:szCs w:val="24"/>
              </w:rPr>
              <w:t xml:space="preserve"> процедурата </w:t>
            </w:r>
            <w:r w:rsidR="00134F14">
              <w:rPr>
                <w:rFonts w:ascii="Times New Roman" w:hAnsi="Times New Roman" w:cs="Times New Roman"/>
                <w:sz w:val="24"/>
                <w:szCs w:val="24"/>
              </w:rPr>
              <w:t>№</w:t>
            </w:r>
            <w:r w:rsidR="00134F14" w:rsidRPr="00CE7972">
              <w:rPr>
                <w:rFonts w:ascii="Times New Roman" w:hAnsi="Times New Roman" w:cs="Times New Roman"/>
                <w:sz w:val="24"/>
                <w:szCs w:val="24"/>
              </w:rPr>
              <w:t xml:space="preserve"> </w:t>
            </w:r>
            <w:r w:rsidR="00134F14" w:rsidRPr="00CE7972">
              <w:rPr>
                <w:rFonts w:ascii="Times New Roman" w:eastAsia="TimesNewRomanPSMT" w:hAnsi="Times New Roman" w:cs="Times New Roman"/>
                <w:sz w:val="24"/>
                <w:szCs w:val="24"/>
              </w:rPr>
              <w:t xml:space="preserve">BG06RDNP001-4.010 </w:t>
            </w:r>
            <w:r w:rsidR="00134F14" w:rsidRPr="00CE7972">
              <w:rPr>
                <w:rFonts w:ascii="Times New Roman" w:hAnsi="Times New Roman" w:cs="Times New Roman"/>
                <w:sz w:val="24"/>
                <w:szCs w:val="24"/>
              </w:rPr>
              <w:t xml:space="preserve">за прием </w:t>
            </w:r>
            <w:r w:rsidR="00134F14" w:rsidRPr="00CE7972">
              <w:rPr>
                <w:rFonts w:ascii="Times New Roman" w:eastAsia="TimesNewRomanPSMT" w:hAnsi="Times New Roman" w:cs="Times New Roman"/>
                <w:sz w:val="24"/>
                <w:szCs w:val="24"/>
              </w:rPr>
              <w:t xml:space="preserve">на </w:t>
            </w:r>
            <w:r w:rsidR="00134F14" w:rsidRPr="00CE7972">
              <w:rPr>
                <w:rFonts w:ascii="Times New Roman" w:hAnsi="Times New Roman" w:cs="Times New Roman"/>
                <w:sz w:val="24"/>
                <w:szCs w:val="24"/>
              </w:rPr>
              <w:t xml:space="preserve">проектни предложения </w:t>
            </w:r>
            <w:r w:rsidR="00134F14" w:rsidRPr="00CE7972">
              <w:rPr>
                <w:rFonts w:ascii="Times New Roman" w:eastAsia="Calibri" w:hAnsi="Times New Roman" w:cs="Times New Roman"/>
                <w:bCs/>
                <w:sz w:val="24"/>
                <w:szCs w:val="24"/>
                <w:lang w:eastAsia="en-US"/>
              </w:rPr>
              <w:t xml:space="preserve">по подмярка 4.3 "Инвестиции за развитие, модернизация или адаптиране на земеделската и горска инфраструктура" от мярка 4. „Инвестиции в материални активи“ по ПРСР 2014-2020 г. </w:t>
            </w:r>
            <w:r w:rsidR="00134F14">
              <w:rPr>
                <w:rFonts w:ascii="Times New Roman" w:hAnsi="Times New Roman" w:cs="Times New Roman"/>
                <w:bCs/>
                <w:sz w:val="24"/>
                <w:szCs w:val="24"/>
              </w:rPr>
              <w:t xml:space="preserve"> от </w:t>
            </w:r>
            <w:r w:rsidR="00134F14" w:rsidRPr="00CE7972">
              <w:rPr>
                <w:rFonts w:ascii="Times New Roman" w:hAnsi="Times New Roman" w:cs="Times New Roman"/>
                <w:sz w:val="24"/>
                <w:szCs w:val="24"/>
              </w:rPr>
              <w:t xml:space="preserve">"Напоителни системи" ЕАД </w:t>
            </w:r>
            <w:r w:rsidR="00134F14" w:rsidRPr="00CE7972">
              <w:rPr>
                <w:rFonts w:ascii="Times New Roman" w:eastAsia="Calibri" w:hAnsi="Times New Roman" w:cs="Times New Roman"/>
                <w:bCs/>
                <w:sz w:val="24"/>
                <w:szCs w:val="24"/>
                <w:lang w:eastAsia="en-US"/>
              </w:rPr>
              <w:t xml:space="preserve">чрез ИСУН 2020 са подадени </w:t>
            </w:r>
            <w:r w:rsidR="00134F14">
              <w:rPr>
                <w:rFonts w:ascii="Times New Roman" w:eastAsia="Calibri" w:hAnsi="Times New Roman" w:cs="Times New Roman"/>
                <w:bCs/>
                <w:sz w:val="24"/>
                <w:szCs w:val="24"/>
                <w:lang w:eastAsia="en-US"/>
              </w:rPr>
              <w:t xml:space="preserve">26 </w:t>
            </w:r>
            <w:r w:rsidR="00134F14" w:rsidRPr="00CE7972">
              <w:rPr>
                <w:rFonts w:ascii="Times New Roman" w:eastAsia="Calibri" w:hAnsi="Times New Roman" w:cs="Times New Roman"/>
                <w:bCs/>
                <w:sz w:val="24"/>
                <w:szCs w:val="24"/>
                <w:lang w:eastAsia="en-US"/>
              </w:rPr>
              <w:t xml:space="preserve">проекти </w:t>
            </w:r>
            <w:r w:rsidR="00134F14">
              <w:rPr>
                <w:rFonts w:ascii="Times New Roman" w:eastAsia="Calibri" w:hAnsi="Times New Roman" w:cs="Times New Roman"/>
                <w:bCs/>
                <w:sz w:val="24"/>
                <w:szCs w:val="24"/>
                <w:lang w:eastAsia="en-US"/>
              </w:rPr>
              <w:t xml:space="preserve">предложения </w:t>
            </w:r>
            <w:r w:rsidR="00134F14" w:rsidRPr="00CE7972">
              <w:rPr>
                <w:rFonts w:ascii="Times New Roman" w:hAnsi="Times New Roman" w:cs="Times New Roman"/>
                <w:sz w:val="24"/>
                <w:szCs w:val="24"/>
              </w:rPr>
              <w:t>за възстановяване на съществуващи хидромелиоративни съоръжения за напояване</w:t>
            </w:r>
            <w:r w:rsidR="00134F14" w:rsidRPr="00CE7972">
              <w:rPr>
                <w:rFonts w:ascii="Times New Roman" w:eastAsia="Calibri" w:hAnsi="Times New Roman" w:cs="Times New Roman"/>
                <w:sz w:val="24"/>
                <w:szCs w:val="24"/>
                <w:lang w:eastAsia="en-US"/>
              </w:rPr>
              <w:t>.</w:t>
            </w:r>
            <w:r w:rsidR="00134F14" w:rsidRPr="00CE7972">
              <w:rPr>
                <w:rFonts w:ascii="Times New Roman" w:hAnsi="Times New Roman" w:cs="Times New Roman"/>
                <w:b/>
                <w:sz w:val="24"/>
                <w:szCs w:val="24"/>
              </w:rPr>
              <w:t xml:space="preserve"> </w:t>
            </w:r>
          </w:p>
          <w:p w14:paraId="744C7240" w14:textId="21B95899" w:rsidR="00E16244" w:rsidRPr="00CE7972" w:rsidRDefault="007B2946" w:rsidP="00720BE9">
            <w:pPr>
              <w:pStyle w:val="ListParagraph"/>
              <w:widowControl w:val="0"/>
              <w:spacing w:line="240" w:lineRule="auto"/>
              <w:ind w:left="0"/>
              <w:jc w:val="both"/>
              <w:rPr>
                <w:rFonts w:ascii="Times New Roman" w:hAnsi="Times New Roman" w:cs="Times New Roman"/>
                <w:sz w:val="24"/>
                <w:szCs w:val="24"/>
              </w:rPr>
            </w:pPr>
            <w:r w:rsidRPr="00CE7972">
              <w:rPr>
                <w:rFonts w:ascii="Times New Roman" w:hAnsi="Times New Roman" w:cs="Times New Roman"/>
                <w:b/>
                <w:sz w:val="24"/>
                <w:szCs w:val="24"/>
              </w:rPr>
              <w:t>Предложените</w:t>
            </w:r>
            <w:r w:rsidR="00E16244" w:rsidRPr="00CE7972">
              <w:rPr>
                <w:rFonts w:ascii="Times New Roman" w:hAnsi="Times New Roman" w:cs="Times New Roman"/>
                <w:b/>
                <w:sz w:val="24"/>
                <w:szCs w:val="24"/>
              </w:rPr>
              <w:t xml:space="preserve"> в настоящата апликационна форма </w:t>
            </w:r>
            <w:r w:rsidR="0047578D" w:rsidRPr="00CE7972">
              <w:rPr>
                <w:rFonts w:ascii="Times New Roman" w:hAnsi="Times New Roman" w:cs="Times New Roman"/>
                <w:b/>
                <w:sz w:val="24"/>
                <w:szCs w:val="24"/>
              </w:rPr>
              <w:t xml:space="preserve">обекти за възстановяване </w:t>
            </w:r>
            <w:r w:rsidR="00E16244" w:rsidRPr="00CE7972">
              <w:rPr>
                <w:rFonts w:ascii="Times New Roman" w:hAnsi="Times New Roman" w:cs="Times New Roman"/>
                <w:b/>
                <w:sz w:val="24"/>
                <w:szCs w:val="24"/>
              </w:rPr>
              <w:t>са различни и не дублират обектите</w:t>
            </w:r>
            <w:r w:rsidR="0047578D" w:rsidRPr="00CE7972">
              <w:rPr>
                <w:rFonts w:ascii="Times New Roman" w:hAnsi="Times New Roman" w:cs="Times New Roman"/>
                <w:b/>
                <w:sz w:val="24"/>
                <w:szCs w:val="24"/>
              </w:rPr>
              <w:t>,</w:t>
            </w:r>
            <w:r w:rsidR="00E16244" w:rsidRPr="00CE7972">
              <w:rPr>
                <w:rFonts w:ascii="Times New Roman" w:hAnsi="Times New Roman" w:cs="Times New Roman"/>
                <w:b/>
                <w:sz w:val="24"/>
                <w:szCs w:val="24"/>
              </w:rPr>
              <w:t xml:space="preserve"> подадени по подмярка 4.3.</w:t>
            </w:r>
          </w:p>
        </w:tc>
      </w:tr>
      <w:tr w:rsidR="00E16244" w:rsidRPr="00CE7972" w14:paraId="7B46FD0E" w14:textId="77777777" w:rsidTr="00FE6687">
        <w:tc>
          <w:tcPr>
            <w:tcW w:w="10065" w:type="dxa"/>
            <w:shd w:val="clear" w:color="auto" w:fill="auto"/>
            <w:tcMar>
              <w:top w:w="100" w:type="dxa"/>
              <w:left w:w="100" w:type="dxa"/>
              <w:bottom w:w="100" w:type="dxa"/>
              <w:right w:w="100" w:type="dxa"/>
            </w:tcMar>
          </w:tcPr>
          <w:p w14:paraId="16CAC07B" w14:textId="77777777" w:rsidR="00E16244" w:rsidRPr="00CE7972" w:rsidRDefault="00E16244" w:rsidP="004149FF">
            <w:pPr>
              <w:pStyle w:val="ListParagraph"/>
              <w:widowControl w:val="0"/>
              <w:numPr>
                <w:ilvl w:val="1"/>
                <w:numId w:val="1"/>
              </w:numP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Ако по линия на програмите от Споразумението за партньорство, централно управляваните инструменти на ЕС или Фонда за справедлив преход са предвидени за изпълнение сходни проекти, очертайте демаркацията с настоящия проект.</w:t>
            </w:r>
          </w:p>
        </w:tc>
      </w:tr>
      <w:tr w:rsidR="00C66E5B" w:rsidRPr="00CE7972" w14:paraId="13120725" w14:textId="77777777" w:rsidTr="00FE6687">
        <w:tc>
          <w:tcPr>
            <w:tcW w:w="10065" w:type="dxa"/>
            <w:shd w:val="clear" w:color="auto" w:fill="auto"/>
            <w:tcMar>
              <w:top w:w="100" w:type="dxa"/>
              <w:left w:w="100" w:type="dxa"/>
              <w:bottom w:w="100" w:type="dxa"/>
              <w:right w:w="100" w:type="dxa"/>
            </w:tcMar>
          </w:tcPr>
          <w:p w14:paraId="6D670223" w14:textId="5ED19DEE" w:rsidR="00FB47B9" w:rsidRPr="00CE7972" w:rsidRDefault="00C66E5B" w:rsidP="004149FF">
            <w:pPr>
              <w:widowControl w:val="0"/>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Проектът допълва горецитираните 26 проектни предложения подадени от "Напоителни системи" ЕАД за възстановяване на съществуващи хидромелиоративни съоръжения за напояване, </w:t>
            </w:r>
            <w:r w:rsidR="003024E4">
              <w:rPr>
                <w:rFonts w:ascii="Times New Roman" w:hAnsi="Times New Roman" w:cs="Times New Roman"/>
                <w:sz w:val="24"/>
                <w:szCs w:val="24"/>
              </w:rPr>
              <w:t>в рамките на</w:t>
            </w:r>
            <w:r w:rsidRPr="00CE7972">
              <w:rPr>
                <w:rFonts w:ascii="Times New Roman" w:hAnsi="Times New Roman" w:cs="Times New Roman"/>
                <w:sz w:val="24"/>
                <w:szCs w:val="24"/>
              </w:rPr>
              <w:t xml:space="preserve"> бюджета </w:t>
            </w:r>
            <w:r w:rsidRPr="00CE7972">
              <w:rPr>
                <w:rFonts w:ascii="Times New Roman" w:eastAsia="Calibri" w:hAnsi="Times New Roman" w:cs="Times New Roman"/>
                <w:bCs/>
                <w:sz w:val="24"/>
                <w:szCs w:val="24"/>
                <w:lang w:eastAsia="en-US"/>
              </w:rPr>
              <w:t xml:space="preserve">по подмярка 4.3 от мярка 4. </w:t>
            </w:r>
            <w:r w:rsidR="003024E4">
              <w:rPr>
                <w:rFonts w:ascii="Times New Roman" w:eastAsia="Calibri" w:hAnsi="Times New Roman" w:cs="Times New Roman"/>
                <w:bCs/>
                <w:sz w:val="24"/>
                <w:szCs w:val="24"/>
                <w:lang w:eastAsia="en-US"/>
              </w:rPr>
              <w:t>от</w:t>
            </w:r>
            <w:r w:rsidRPr="00CE7972">
              <w:rPr>
                <w:rFonts w:ascii="Times New Roman" w:eastAsia="Calibri" w:hAnsi="Times New Roman" w:cs="Times New Roman"/>
                <w:bCs/>
                <w:sz w:val="24"/>
                <w:szCs w:val="24"/>
                <w:lang w:eastAsia="en-US"/>
              </w:rPr>
              <w:t xml:space="preserve"> ПРСР 2014-2020 г. в размер на 88 831 016,09 лв.</w:t>
            </w:r>
            <w:r w:rsidR="003024E4">
              <w:rPr>
                <w:rFonts w:ascii="Times New Roman" w:eastAsia="Calibri" w:hAnsi="Times New Roman" w:cs="Times New Roman"/>
                <w:bCs/>
                <w:sz w:val="24"/>
                <w:szCs w:val="24"/>
                <w:lang w:eastAsia="en-US"/>
              </w:rPr>
              <w:t xml:space="preserve">. Този бюджет е недостатъчен за цялостна рехабилитация, а само за </w:t>
            </w:r>
            <w:r w:rsidRPr="00CE7972">
              <w:rPr>
                <w:rFonts w:ascii="Times New Roman" w:eastAsia="Calibri" w:hAnsi="Times New Roman" w:cs="Times New Roman"/>
                <w:bCs/>
                <w:sz w:val="24"/>
                <w:szCs w:val="24"/>
                <w:lang w:eastAsia="en-US"/>
              </w:rPr>
              <w:t>частичн</w:t>
            </w:r>
            <w:r w:rsidR="003024E4">
              <w:rPr>
                <w:rFonts w:ascii="Times New Roman" w:eastAsia="Calibri" w:hAnsi="Times New Roman" w:cs="Times New Roman"/>
                <w:bCs/>
                <w:sz w:val="24"/>
                <w:szCs w:val="24"/>
                <w:lang w:eastAsia="en-US"/>
              </w:rPr>
              <w:t>а такава</w:t>
            </w:r>
            <w:r w:rsidRPr="00CE7972">
              <w:rPr>
                <w:rFonts w:ascii="Times New Roman" w:eastAsia="Calibri" w:hAnsi="Times New Roman" w:cs="Times New Roman"/>
                <w:bCs/>
                <w:sz w:val="24"/>
                <w:szCs w:val="24"/>
                <w:lang w:eastAsia="en-US"/>
              </w:rPr>
              <w:t xml:space="preserve">, </w:t>
            </w:r>
            <w:r w:rsidR="003024E4">
              <w:rPr>
                <w:rFonts w:ascii="Times New Roman" w:eastAsia="Calibri" w:hAnsi="Times New Roman" w:cs="Times New Roman"/>
                <w:bCs/>
                <w:sz w:val="24"/>
                <w:szCs w:val="24"/>
                <w:lang w:eastAsia="en-US"/>
              </w:rPr>
              <w:t xml:space="preserve">което </w:t>
            </w:r>
            <w:r w:rsidRPr="00CE7972">
              <w:rPr>
                <w:rFonts w:ascii="Times New Roman" w:eastAsia="Calibri" w:hAnsi="Times New Roman" w:cs="Times New Roman"/>
                <w:bCs/>
                <w:sz w:val="24"/>
                <w:szCs w:val="24"/>
                <w:lang w:eastAsia="en-US"/>
              </w:rPr>
              <w:t xml:space="preserve">в минимална степен удовлетворява необходимостта от възстановяване и модернизация на наличната хидромелиоративна инфраструктура </w:t>
            </w:r>
            <w:r w:rsidR="003024E4">
              <w:rPr>
                <w:rFonts w:ascii="Times New Roman" w:eastAsia="Calibri" w:hAnsi="Times New Roman" w:cs="Times New Roman"/>
                <w:bCs/>
                <w:sz w:val="24"/>
                <w:szCs w:val="24"/>
                <w:lang w:eastAsia="en-US"/>
              </w:rPr>
              <w:t>в</w:t>
            </w:r>
            <w:r w:rsidRPr="00CE7972">
              <w:rPr>
                <w:rFonts w:ascii="Times New Roman" w:eastAsia="Calibri" w:hAnsi="Times New Roman" w:cs="Times New Roman"/>
                <w:bCs/>
                <w:sz w:val="24"/>
                <w:szCs w:val="24"/>
                <w:lang w:eastAsia="en-US"/>
              </w:rPr>
              <w:t xml:space="preserve"> Република България. Подадените</w:t>
            </w:r>
            <w:r w:rsidR="003024E4">
              <w:rPr>
                <w:rFonts w:ascii="Times New Roman" w:eastAsia="Calibri" w:hAnsi="Times New Roman" w:cs="Times New Roman"/>
                <w:bCs/>
                <w:sz w:val="24"/>
                <w:szCs w:val="24"/>
                <w:lang w:eastAsia="en-US"/>
              </w:rPr>
              <w:t xml:space="preserve">, </w:t>
            </w:r>
            <w:r w:rsidRPr="00CE7972">
              <w:rPr>
                <w:rFonts w:ascii="Times New Roman" w:eastAsia="Calibri" w:hAnsi="Times New Roman" w:cs="Times New Roman"/>
                <w:bCs/>
                <w:sz w:val="24"/>
                <w:szCs w:val="24"/>
                <w:lang w:eastAsia="en-US"/>
              </w:rPr>
              <w:t xml:space="preserve">чрез ИСУН </w:t>
            </w:r>
            <w:r w:rsidR="003024E4">
              <w:rPr>
                <w:rFonts w:ascii="Times New Roman" w:eastAsia="Calibri" w:hAnsi="Times New Roman" w:cs="Times New Roman"/>
                <w:bCs/>
                <w:sz w:val="24"/>
                <w:szCs w:val="24"/>
                <w:lang w:eastAsia="en-US"/>
              </w:rPr>
              <w:t>проектни предложения на „НС“ ЕАД</w:t>
            </w:r>
            <w:r w:rsidRPr="00CE7972">
              <w:rPr>
                <w:rFonts w:ascii="Times New Roman" w:eastAsia="Calibri" w:hAnsi="Times New Roman" w:cs="Times New Roman"/>
                <w:bCs/>
                <w:sz w:val="24"/>
                <w:szCs w:val="24"/>
                <w:lang w:eastAsia="en-US"/>
              </w:rPr>
              <w:t>, са на обща стойност 114 762 927,74 лв.</w:t>
            </w:r>
            <w:r w:rsidR="000F5FA0">
              <w:rPr>
                <w:rFonts w:ascii="Times New Roman" w:eastAsia="Calibri" w:hAnsi="Times New Roman" w:cs="Times New Roman"/>
                <w:bCs/>
                <w:sz w:val="24"/>
                <w:szCs w:val="24"/>
                <w:lang w:eastAsia="en-US"/>
              </w:rPr>
              <w:t xml:space="preserve"> без ДДС.</w:t>
            </w:r>
            <w:r w:rsidR="00F5668E" w:rsidRPr="00CE7972">
              <w:rPr>
                <w:rFonts w:ascii="Times New Roman" w:eastAsia="Calibri" w:hAnsi="Times New Roman" w:cs="Times New Roman"/>
                <w:bCs/>
                <w:sz w:val="24"/>
                <w:szCs w:val="24"/>
                <w:lang w:eastAsia="en-US"/>
              </w:rPr>
              <w:t xml:space="preserve"> </w:t>
            </w:r>
            <w:r w:rsidRPr="00CE7972">
              <w:rPr>
                <w:rFonts w:ascii="Times New Roman" w:hAnsi="Times New Roman" w:cs="Times New Roman"/>
                <w:sz w:val="24"/>
                <w:szCs w:val="24"/>
              </w:rPr>
              <w:t>Проектите по Мерки от ПРСР за програмния период 2014-2020 са финансирани от ЕЗФРСР като инструмент за подпомагане на ЕС.</w:t>
            </w:r>
          </w:p>
          <w:p w14:paraId="23C9E2E4" w14:textId="0D01FEF4" w:rsidR="00C66E5B" w:rsidRPr="00CE7972" w:rsidRDefault="00FB47B9" w:rsidP="004149FF">
            <w:pPr>
              <w:widowControl w:val="0"/>
              <w:spacing w:before="120" w:line="240" w:lineRule="auto"/>
              <w:jc w:val="both"/>
              <w:rPr>
                <w:rFonts w:ascii="Times New Roman" w:eastAsia="Calibri" w:hAnsi="Times New Roman" w:cs="Times New Roman"/>
                <w:bCs/>
                <w:sz w:val="24"/>
                <w:szCs w:val="24"/>
                <w:lang w:eastAsia="en-US"/>
              </w:rPr>
            </w:pPr>
            <w:r w:rsidRPr="00CE7972">
              <w:rPr>
                <w:rFonts w:ascii="Times New Roman" w:hAnsi="Times New Roman" w:cs="Times New Roman"/>
                <w:b/>
                <w:sz w:val="24"/>
                <w:szCs w:val="24"/>
              </w:rPr>
              <w:t xml:space="preserve">Проектът предвижда възстановяване и реконструкция на хидромелиоративни съоръжения за напояване </w:t>
            </w:r>
            <w:r w:rsidR="000F5FA0">
              <w:rPr>
                <w:rFonts w:ascii="Times New Roman" w:hAnsi="Times New Roman" w:cs="Times New Roman"/>
                <w:b/>
                <w:sz w:val="24"/>
                <w:szCs w:val="24"/>
              </w:rPr>
              <w:t xml:space="preserve">и отводняване </w:t>
            </w:r>
            <w:r w:rsidRPr="00CE7972">
              <w:rPr>
                <w:rFonts w:ascii="Times New Roman" w:hAnsi="Times New Roman" w:cs="Times New Roman"/>
                <w:b/>
                <w:sz w:val="24"/>
                <w:szCs w:val="24"/>
              </w:rPr>
              <w:t>извън земеделските стопанства.</w:t>
            </w:r>
            <w:r w:rsidRPr="00CE7972">
              <w:rPr>
                <w:rFonts w:ascii="Times New Roman" w:hAnsi="Times New Roman" w:cs="Times New Roman"/>
                <w:sz w:val="24"/>
                <w:szCs w:val="24"/>
              </w:rPr>
              <w:t xml:space="preserve"> Ще се извършват дейности за възстановяване на съществуващата основна линейна инфраструктура и съоръженията към нея, които са публична собственост и се оперират от държавата. В рамките на Стратегическия план за развитие на земеделието и селските райони в периода 2021-2027 г. (СП) се предвижда да бъде разработена интервенция за подкрепа на инвестиции за напояване в земеделските стопанства.</w:t>
            </w:r>
          </w:p>
        </w:tc>
      </w:tr>
      <w:tr w:rsidR="00C66E5B" w:rsidRPr="00CE7972" w14:paraId="25E9FE78" w14:textId="77777777" w:rsidTr="00FE6687">
        <w:tc>
          <w:tcPr>
            <w:tcW w:w="10065" w:type="dxa"/>
            <w:shd w:val="clear" w:color="auto" w:fill="auto"/>
            <w:tcMar>
              <w:top w:w="100" w:type="dxa"/>
              <w:left w:w="100" w:type="dxa"/>
              <w:bottom w:w="100" w:type="dxa"/>
              <w:right w:w="100" w:type="dxa"/>
            </w:tcMar>
          </w:tcPr>
          <w:p w14:paraId="35A8C067" w14:textId="77777777" w:rsidR="00C66E5B" w:rsidRPr="00CE7972" w:rsidRDefault="00C66E5B" w:rsidP="004149FF">
            <w:pPr>
              <w:pStyle w:val="ListParagraph"/>
              <w:widowControl w:val="0"/>
              <w:numPr>
                <w:ilvl w:val="0"/>
                <w:numId w:val="1"/>
              </w:numP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Проектът допринася ли пряко за изпълнение на някоя от Специфичните препоръки на Съвета, отправени към България в рамките на Европейския семестър в периода 2017-2020 г.? Моля, опишете как.</w:t>
            </w:r>
          </w:p>
        </w:tc>
      </w:tr>
      <w:tr w:rsidR="00C66E5B" w:rsidRPr="00CE7972" w14:paraId="3DFA5AC3" w14:textId="77777777" w:rsidTr="00FE6687">
        <w:tc>
          <w:tcPr>
            <w:tcW w:w="10065" w:type="dxa"/>
            <w:shd w:val="clear" w:color="auto" w:fill="auto"/>
            <w:tcMar>
              <w:top w:w="100" w:type="dxa"/>
              <w:left w:w="100" w:type="dxa"/>
              <w:bottom w:w="100" w:type="dxa"/>
              <w:right w:w="100" w:type="dxa"/>
            </w:tcMar>
          </w:tcPr>
          <w:p w14:paraId="1CD40D46" w14:textId="77777777" w:rsidR="00C66E5B" w:rsidRPr="00CE7972" w:rsidRDefault="00C66E5B" w:rsidP="004149FF">
            <w:pPr>
              <w:spacing w:before="120" w:line="240" w:lineRule="auto"/>
              <w:ind w:left="40"/>
              <w:jc w:val="both"/>
              <w:rPr>
                <w:rFonts w:ascii="Times New Roman" w:hAnsi="Times New Roman" w:cs="Times New Roman"/>
                <w:sz w:val="24"/>
                <w:szCs w:val="24"/>
              </w:rPr>
            </w:pPr>
            <w:r w:rsidRPr="00CE7972">
              <w:rPr>
                <w:rFonts w:ascii="Times New Roman" w:hAnsi="Times New Roman" w:cs="Times New Roman"/>
                <w:sz w:val="24"/>
                <w:szCs w:val="24"/>
              </w:rPr>
              <w:t xml:space="preserve">Реализацията на проекта ще има пряк принос към препоръките на Съвета за 2019 г. и 2020 г. относно Националната програма за реформи на България и Конвергентната програма, касаещи необходимостта от инвестиции за смекчаване изменението на климата, адаптиране към климатичните промени, прилагане на мерки за преодоляване високата енергоемкост и неефективното използване на енергията и ресурсите, в т. ч. за устойчиво управление на водите. Селскостопанските дейности имат значителен принос за изменението на климата и биоразнообразието чрез емисиите на парникови газове, излишъци от хранителни вещества в почвата, водата и въздуха, почвените обработки, водещи до ерозия и пр. </w:t>
            </w:r>
          </w:p>
          <w:p w14:paraId="0E0DFB71" w14:textId="77777777" w:rsidR="00C66E5B" w:rsidRPr="00CE7972" w:rsidRDefault="00C66E5B" w:rsidP="004149FF">
            <w:pP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lastRenderedPageBreak/>
              <w:t xml:space="preserve">От друга страна, все по-екстремните прояви на неблагоприятни климатични събития влияят неблагоприятно върху селскостопанската производителност и продуктивност, което изисква производствените практики да се адаптират към променящите се  условия. </w:t>
            </w:r>
          </w:p>
          <w:p w14:paraId="4973DCB1" w14:textId="77777777" w:rsidR="00C66E5B" w:rsidRPr="00CE7972" w:rsidRDefault="00C66E5B" w:rsidP="004149FF">
            <w:pPr>
              <w:spacing w:before="120" w:line="240" w:lineRule="auto"/>
              <w:jc w:val="both"/>
              <w:rPr>
                <w:rFonts w:ascii="Times New Roman" w:hAnsi="Times New Roman" w:cs="Times New Roman"/>
                <w:sz w:val="24"/>
                <w:szCs w:val="24"/>
              </w:rPr>
            </w:pPr>
            <w:r w:rsidRPr="00CE7972">
              <w:rPr>
                <w:rFonts w:ascii="Times New Roman" w:hAnsi="Times New Roman" w:cs="Times New Roman"/>
                <w:sz w:val="24"/>
                <w:szCs w:val="24"/>
              </w:rPr>
              <w:t>Конкретна връзка с препоръките:</w:t>
            </w:r>
          </w:p>
          <w:p w14:paraId="7CE64671" w14:textId="77777777" w:rsidR="00C66E5B" w:rsidRPr="00CE7972" w:rsidRDefault="00C66E5B" w:rsidP="004149FF">
            <w:pP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Препоръки за 2019 г.:</w:t>
            </w:r>
          </w:p>
          <w:p w14:paraId="29295C95" w14:textId="77777777" w:rsidR="00C66E5B" w:rsidRPr="00CE7972" w:rsidRDefault="00C66E5B" w:rsidP="008E2335">
            <w:pPr>
              <w:numPr>
                <w:ilvl w:val="0"/>
                <w:numId w:val="8"/>
              </w:numPr>
              <w:spacing w:line="240" w:lineRule="auto"/>
              <w:contextualSpacing/>
              <w:jc w:val="both"/>
              <w:rPr>
                <w:rFonts w:ascii="Times New Roman" w:hAnsi="Times New Roman" w:cs="Times New Roman"/>
                <w:sz w:val="24"/>
                <w:szCs w:val="24"/>
              </w:rPr>
            </w:pPr>
            <w:r w:rsidRPr="00CE7972">
              <w:rPr>
                <w:rFonts w:ascii="Times New Roman" w:hAnsi="Times New Roman" w:cs="Times New Roman"/>
                <w:sz w:val="24"/>
                <w:szCs w:val="24"/>
              </w:rPr>
              <w:t>т. 14 – касаеща необходимостта от инвестиции за насърчаване на устойчивото управление на водите, ресурсната ефективност, смекчаването на изменението на климата и адаптирането към него;</w:t>
            </w:r>
          </w:p>
          <w:p w14:paraId="32D1799A" w14:textId="77777777" w:rsidR="00C66E5B" w:rsidRPr="00CE7972" w:rsidRDefault="00C66E5B" w:rsidP="008E2335">
            <w:pPr>
              <w:numPr>
                <w:ilvl w:val="0"/>
                <w:numId w:val="8"/>
              </w:numPr>
              <w:spacing w:line="240" w:lineRule="auto"/>
              <w:contextualSpacing/>
              <w:jc w:val="both"/>
              <w:rPr>
                <w:rFonts w:ascii="Times New Roman" w:hAnsi="Times New Roman" w:cs="Times New Roman"/>
                <w:sz w:val="24"/>
                <w:szCs w:val="24"/>
              </w:rPr>
            </w:pPr>
            <w:r w:rsidRPr="00CE7972">
              <w:rPr>
                <w:rFonts w:ascii="Times New Roman" w:hAnsi="Times New Roman" w:cs="Times New Roman"/>
                <w:sz w:val="24"/>
                <w:szCs w:val="24"/>
              </w:rPr>
              <w:t>препоръка 3 – за насочване на политиката за инвестиции в сфери като научните изследвания, иновациите, водите и др.</w:t>
            </w:r>
          </w:p>
          <w:p w14:paraId="2932C8A3" w14:textId="77777777" w:rsidR="00C66E5B" w:rsidRPr="00CE7972" w:rsidRDefault="00C66E5B" w:rsidP="004149FF">
            <w:pPr>
              <w:spacing w:before="120" w:line="240" w:lineRule="auto"/>
              <w:jc w:val="both"/>
              <w:rPr>
                <w:rFonts w:ascii="Times New Roman" w:hAnsi="Times New Roman" w:cs="Times New Roman"/>
                <w:sz w:val="24"/>
                <w:szCs w:val="24"/>
              </w:rPr>
            </w:pPr>
            <w:r w:rsidRPr="00CE7972">
              <w:rPr>
                <w:rFonts w:ascii="Times New Roman" w:hAnsi="Times New Roman" w:cs="Times New Roman"/>
                <w:sz w:val="24"/>
                <w:szCs w:val="24"/>
              </w:rPr>
              <w:t>Препоръки за 2020 г.:</w:t>
            </w:r>
          </w:p>
          <w:p w14:paraId="1C47D7D4" w14:textId="77777777" w:rsidR="00C66E5B" w:rsidRPr="00CE7972" w:rsidRDefault="00C66E5B" w:rsidP="008E2335">
            <w:pPr>
              <w:numPr>
                <w:ilvl w:val="0"/>
                <w:numId w:val="8"/>
              </w:numPr>
              <w:spacing w:line="240" w:lineRule="auto"/>
              <w:ind w:left="714" w:hanging="357"/>
              <w:jc w:val="both"/>
              <w:rPr>
                <w:rFonts w:ascii="Times New Roman" w:hAnsi="Times New Roman" w:cs="Times New Roman"/>
                <w:sz w:val="24"/>
                <w:szCs w:val="24"/>
              </w:rPr>
            </w:pPr>
            <w:r w:rsidRPr="00CE7972">
              <w:rPr>
                <w:rFonts w:ascii="Times New Roman" w:hAnsi="Times New Roman" w:cs="Times New Roman"/>
                <w:sz w:val="24"/>
                <w:szCs w:val="24"/>
              </w:rPr>
              <w:t>т. 25 – във връзка с констатацията, че България е с най-интензивното използване на ресурсите и с най-високи емисии на парникови газове в ЕС;</w:t>
            </w:r>
          </w:p>
          <w:p w14:paraId="0B2FA5DA" w14:textId="77777777" w:rsidR="00C66E5B" w:rsidRPr="00CE7972" w:rsidRDefault="00C66E5B" w:rsidP="008E2335">
            <w:pPr>
              <w:numPr>
                <w:ilvl w:val="0"/>
                <w:numId w:val="8"/>
              </w:numPr>
              <w:spacing w:before="120" w:line="240" w:lineRule="auto"/>
              <w:contextualSpacing/>
              <w:jc w:val="both"/>
              <w:rPr>
                <w:rFonts w:ascii="Times New Roman" w:hAnsi="Times New Roman" w:cs="Times New Roman"/>
                <w:sz w:val="24"/>
                <w:szCs w:val="24"/>
              </w:rPr>
            </w:pPr>
            <w:r w:rsidRPr="00CE7972">
              <w:rPr>
                <w:rFonts w:ascii="Times New Roman" w:hAnsi="Times New Roman" w:cs="Times New Roman"/>
                <w:sz w:val="24"/>
                <w:szCs w:val="24"/>
              </w:rPr>
              <w:t>препоръка 3 – акцентираща върху съсредоточаване на инвестициите в областта на зеления и цифровия преход и по-специално към чистото и ефективно производство и използване на енергията и ресурсите.</w:t>
            </w:r>
          </w:p>
        </w:tc>
      </w:tr>
      <w:tr w:rsidR="00C66E5B" w:rsidRPr="00CE7972" w14:paraId="5A384EBD" w14:textId="77777777" w:rsidTr="00FE6687">
        <w:tc>
          <w:tcPr>
            <w:tcW w:w="10065" w:type="dxa"/>
            <w:shd w:val="clear" w:color="auto" w:fill="auto"/>
            <w:tcMar>
              <w:top w:w="100" w:type="dxa"/>
              <w:left w:w="100" w:type="dxa"/>
              <w:bottom w:w="100" w:type="dxa"/>
              <w:right w:w="100" w:type="dxa"/>
            </w:tcMar>
          </w:tcPr>
          <w:p w14:paraId="4878B804" w14:textId="77777777" w:rsidR="00C66E5B" w:rsidRPr="00CE7972" w:rsidRDefault="00C66E5B" w:rsidP="004149FF">
            <w:pPr>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lastRenderedPageBreak/>
              <w:t xml:space="preserve">Проектът допринася ли за изпълнението на </w:t>
            </w:r>
            <w:r w:rsidRPr="00505AF4">
              <w:rPr>
                <w:rFonts w:ascii="Times New Roman" w:hAnsi="Times New Roman" w:cs="Times New Roman"/>
                <w:b/>
                <w:sz w:val="24"/>
                <w:szCs w:val="24"/>
              </w:rPr>
              <w:t>реформа</w:t>
            </w:r>
            <w:r w:rsidRPr="00CE7972">
              <w:rPr>
                <w:rFonts w:ascii="Times New Roman" w:hAnsi="Times New Roman" w:cs="Times New Roman"/>
                <w:b/>
                <w:sz w:val="24"/>
                <w:szCs w:val="24"/>
              </w:rPr>
              <w:t xml:space="preserve"> в даден сектор?</w:t>
            </w:r>
            <w:r w:rsidR="00833037" w:rsidRPr="00CE7972">
              <w:rPr>
                <w:rFonts w:ascii="Times New Roman" w:hAnsi="Times New Roman" w:cs="Times New Roman"/>
                <w:b/>
                <w:sz w:val="24"/>
                <w:szCs w:val="24"/>
              </w:rPr>
              <w:t xml:space="preserve"> </w:t>
            </w:r>
            <w:r w:rsidRPr="00CE7972">
              <w:rPr>
                <w:rFonts w:ascii="Times New Roman" w:hAnsi="Times New Roman" w:cs="Times New Roman"/>
                <w:b/>
                <w:sz w:val="24"/>
                <w:szCs w:val="24"/>
              </w:rPr>
              <w:t>Моля, опишете как.</w:t>
            </w:r>
          </w:p>
        </w:tc>
      </w:tr>
      <w:tr w:rsidR="00C66E5B" w:rsidRPr="00CE7972" w14:paraId="303A10BB" w14:textId="77777777" w:rsidTr="00FE6687">
        <w:tc>
          <w:tcPr>
            <w:tcW w:w="10065" w:type="dxa"/>
            <w:shd w:val="clear" w:color="auto" w:fill="auto"/>
            <w:tcMar>
              <w:top w:w="100" w:type="dxa"/>
              <w:left w:w="100" w:type="dxa"/>
              <w:bottom w:w="100" w:type="dxa"/>
              <w:right w:w="100" w:type="dxa"/>
            </w:tcMar>
          </w:tcPr>
          <w:p w14:paraId="3D3187F8" w14:textId="77777777" w:rsidR="00C66E5B" w:rsidRPr="00CE7972" w:rsidRDefault="00C66E5B" w:rsidP="004149FF">
            <w:pP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Инвестициите във възстановяване и модернизация на съществуващата  хидромелиоративна инфраструктура, могат да се използват като ефективно средство за ограничаване или предотвратяване от една страна на стресовото въздействие от засушаванията, водния дефицит и недостиг на вода и от друга </w:t>
            </w:r>
            <w:r w:rsidR="00833037" w:rsidRPr="00CE7972">
              <w:rPr>
                <w:rFonts w:ascii="Times New Roman" w:hAnsi="Times New Roman" w:cs="Times New Roman"/>
                <w:sz w:val="24"/>
                <w:szCs w:val="24"/>
              </w:rPr>
              <w:t>–</w:t>
            </w:r>
            <w:r w:rsidRPr="00CE7972">
              <w:rPr>
                <w:rFonts w:ascii="Times New Roman" w:hAnsi="Times New Roman" w:cs="Times New Roman"/>
                <w:sz w:val="24"/>
                <w:szCs w:val="24"/>
              </w:rPr>
              <w:t xml:space="preserve"> </w:t>
            </w:r>
            <w:r w:rsidR="00833037" w:rsidRPr="00CE7972">
              <w:rPr>
                <w:rFonts w:ascii="Times New Roman" w:hAnsi="Times New Roman" w:cs="Times New Roman"/>
                <w:sz w:val="24"/>
                <w:szCs w:val="24"/>
              </w:rPr>
              <w:t xml:space="preserve">за </w:t>
            </w:r>
            <w:r w:rsidRPr="00CE7972">
              <w:rPr>
                <w:rFonts w:ascii="Times New Roman" w:hAnsi="Times New Roman" w:cs="Times New Roman"/>
                <w:sz w:val="24"/>
                <w:szCs w:val="24"/>
              </w:rPr>
              <w:t>преодоляване на вредното въздействие на водите върху територии при други екстремни климатични прояви - наводнения, разрушаване на бреговете на речни легла, преовлажняване на почвите и т.н. Хидромелиорациите имат неотложната необходимост от прилагането на адекватна политика, която да доведе до ефективно управление на водите в Р</w:t>
            </w:r>
            <w:r w:rsidR="00833037" w:rsidRPr="00CE7972">
              <w:rPr>
                <w:rFonts w:ascii="Times New Roman" w:hAnsi="Times New Roman" w:cs="Times New Roman"/>
                <w:sz w:val="24"/>
                <w:szCs w:val="24"/>
              </w:rPr>
              <w:t>епублика България</w:t>
            </w:r>
            <w:r w:rsidRPr="00CE7972">
              <w:rPr>
                <w:rFonts w:ascii="Times New Roman" w:hAnsi="Times New Roman" w:cs="Times New Roman"/>
                <w:sz w:val="24"/>
                <w:szCs w:val="24"/>
              </w:rPr>
              <w:t>. Реконструкция на хидромелиоративния фонд</w:t>
            </w:r>
            <w:r w:rsidR="00833037" w:rsidRPr="00CE7972">
              <w:rPr>
                <w:rFonts w:ascii="Times New Roman" w:hAnsi="Times New Roman" w:cs="Times New Roman"/>
                <w:sz w:val="24"/>
                <w:szCs w:val="24"/>
              </w:rPr>
              <w:t xml:space="preserve"> </w:t>
            </w:r>
            <w:r w:rsidRPr="00CE7972">
              <w:rPr>
                <w:rFonts w:ascii="Times New Roman" w:hAnsi="Times New Roman" w:cs="Times New Roman"/>
                <w:sz w:val="24"/>
                <w:szCs w:val="24"/>
              </w:rPr>
              <w:t xml:space="preserve">е от съществено значение както за икономика на страната така и </w:t>
            </w:r>
            <w:r w:rsidR="00833037" w:rsidRPr="00CE7972">
              <w:rPr>
                <w:rFonts w:ascii="Times New Roman" w:hAnsi="Times New Roman" w:cs="Times New Roman"/>
                <w:sz w:val="24"/>
                <w:szCs w:val="24"/>
              </w:rPr>
              <w:t xml:space="preserve">за </w:t>
            </w:r>
            <w:r w:rsidRPr="00CE7972">
              <w:rPr>
                <w:rFonts w:ascii="Times New Roman" w:hAnsi="Times New Roman" w:cs="Times New Roman"/>
                <w:sz w:val="24"/>
                <w:szCs w:val="24"/>
              </w:rPr>
              <w:t xml:space="preserve">приспособяване на хидросистемите към неблагоприятното въздействие на климатичните фактори през различните в климатично отношение години. </w:t>
            </w:r>
          </w:p>
        </w:tc>
      </w:tr>
      <w:tr w:rsidR="00C66E5B" w:rsidRPr="00CE7972" w14:paraId="751EC322" w14:textId="77777777" w:rsidTr="00FE6687">
        <w:tc>
          <w:tcPr>
            <w:tcW w:w="10065" w:type="dxa"/>
            <w:shd w:val="clear" w:color="auto" w:fill="auto"/>
            <w:tcMar>
              <w:top w:w="100" w:type="dxa"/>
              <w:left w:w="100" w:type="dxa"/>
              <w:bottom w:w="100" w:type="dxa"/>
              <w:right w:w="100" w:type="dxa"/>
            </w:tcMar>
          </w:tcPr>
          <w:p w14:paraId="3EA0B565" w14:textId="77777777" w:rsidR="00C66E5B" w:rsidRPr="00CE7972" w:rsidRDefault="00C66E5B" w:rsidP="004149FF">
            <w:pPr>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t xml:space="preserve">Проектът допринася ли за развитие на някой от аспектите на устойчивото икономическо развитие? </w:t>
            </w:r>
          </w:p>
          <w:p w14:paraId="365BA6E7" w14:textId="77777777" w:rsidR="00C66E5B" w:rsidRPr="00CE7972" w:rsidRDefault="00C66E5B" w:rsidP="004149FF">
            <w:pPr>
              <w:pBdr>
                <w:top w:val="nil"/>
                <w:left w:val="nil"/>
                <w:bottom w:val="nil"/>
                <w:right w:val="nil"/>
                <w:between w:val="nil"/>
              </w:pBdr>
              <w:spacing w:line="240" w:lineRule="auto"/>
              <w:ind w:left="720"/>
              <w:jc w:val="both"/>
              <w:rPr>
                <w:rFonts w:ascii="Times New Roman" w:hAnsi="Times New Roman" w:cs="Times New Roman"/>
                <w:b/>
                <w:sz w:val="24"/>
                <w:szCs w:val="24"/>
              </w:rPr>
            </w:pPr>
            <w:r w:rsidRPr="00CE7972">
              <w:rPr>
                <w:rFonts w:ascii="Times New Roman" w:hAnsi="Times New Roman" w:cs="Times New Roman"/>
                <w:b/>
                <w:sz w:val="24"/>
                <w:szCs w:val="24"/>
              </w:rPr>
              <w:t>Моля, опишете как.</w:t>
            </w:r>
          </w:p>
        </w:tc>
      </w:tr>
      <w:tr w:rsidR="00C66E5B" w:rsidRPr="00CE7972" w14:paraId="721428A9" w14:textId="77777777" w:rsidTr="00FE6687">
        <w:tc>
          <w:tcPr>
            <w:tcW w:w="10065" w:type="dxa"/>
            <w:shd w:val="clear" w:color="auto" w:fill="auto"/>
            <w:tcMar>
              <w:top w:w="100" w:type="dxa"/>
              <w:left w:w="100" w:type="dxa"/>
              <w:bottom w:w="100" w:type="dxa"/>
              <w:right w:w="100" w:type="dxa"/>
            </w:tcMar>
          </w:tcPr>
          <w:p w14:paraId="3830D9AD" w14:textId="77777777" w:rsidR="00C66ADD" w:rsidRPr="00CE7972" w:rsidRDefault="00C66ADD" w:rsidP="004149FF">
            <w:pPr>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          </w:t>
            </w:r>
            <w:r w:rsidR="00C66E5B" w:rsidRPr="00CE7972">
              <w:rPr>
                <w:rFonts w:ascii="Times New Roman" w:hAnsi="Times New Roman" w:cs="Times New Roman"/>
                <w:sz w:val="24"/>
                <w:szCs w:val="24"/>
              </w:rPr>
              <w:t xml:space="preserve">Изпълнението на проект от подобно естество пряко засяга и ще окаже положително влияние върху екологичните проблеми като цяло и в частност във водния сектор, които се задълбочават все повече през последните десетилетия, поради силно нарушените природни баланси и кумулативния отрицателен ефект върху човешкото здраве. </w:t>
            </w:r>
          </w:p>
          <w:p w14:paraId="451B9219" w14:textId="77777777" w:rsidR="00C66E5B" w:rsidRPr="00CE7972" w:rsidRDefault="00C66ADD" w:rsidP="004149FF">
            <w:pPr>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           </w:t>
            </w:r>
            <w:r w:rsidR="00C66E5B" w:rsidRPr="00CE7972">
              <w:rPr>
                <w:rFonts w:ascii="Times New Roman" w:hAnsi="Times New Roman" w:cs="Times New Roman"/>
                <w:sz w:val="24"/>
                <w:szCs w:val="24"/>
              </w:rPr>
              <w:t>Опазването на водните ресурси е от фундаментално значение за постигане на устойчиво развитие и растеж в</w:t>
            </w:r>
            <w:r w:rsidR="00833037" w:rsidRPr="00CE7972">
              <w:rPr>
                <w:rFonts w:ascii="Times New Roman" w:hAnsi="Times New Roman" w:cs="Times New Roman"/>
                <w:sz w:val="24"/>
                <w:szCs w:val="24"/>
              </w:rPr>
              <w:t xml:space="preserve"> </w:t>
            </w:r>
            <w:r w:rsidR="00C66E5B" w:rsidRPr="00CE7972">
              <w:rPr>
                <w:rFonts w:ascii="Times New Roman" w:hAnsi="Times New Roman" w:cs="Times New Roman"/>
                <w:sz w:val="24"/>
                <w:szCs w:val="24"/>
              </w:rPr>
              <w:t>икономически, социален и екологичен аспект. Водния сектор е в пряка свързаност със здравето на населението, промишлеността и водоснабдяването на населените места. Ефективното управление на водите засяга различни икономически сфери, които са взаимообвързани: промишлени, селскостопански и битови.</w:t>
            </w:r>
          </w:p>
          <w:p w14:paraId="4DC0912A" w14:textId="77777777" w:rsidR="00C66E5B" w:rsidRPr="00CE7972" w:rsidRDefault="00C66ADD" w:rsidP="004149FF">
            <w:pPr>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          </w:t>
            </w:r>
            <w:r w:rsidR="002D5EAC" w:rsidRPr="00CE7972">
              <w:rPr>
                <w:rFonts w:ascii="Times New Roman" w:hAnsi="Times New Roman" w:cs="Times New Roman"/>
                <w:sz w:val="24"/>
                <w:szCs w:val="24"/>
              </w:rPr>
              <w:t>Предложените инвестиции в областта</w:t>
            </w:r>
            <w:r w:rsidR="00FB47B9" w:rsidRPr="00CE7972">
              <w:rPr>
                <w:rFonts w:ascii="Times New Roman" w:hAnsi="Times New Roman" w:cs="Times New Roman"/>
                <w:sz w:val="24"/>
                <w:szCs w:val="24"/>
              </w:rPr>
              <w:t xml:space="preserve"> на</w:t>
            </w:r>
            <w:r w:rsidR="002D5EAC" w:rsidRPr="00CE7972">
              <w:rPr>
                <w:rFonts w:ascii="Times New Roman" w:hAnsi="Times New Roman" w:cs="Times New Roman"/>
                <w:sz w:val="24"/>
                <w:szCs w:val="24"/>
              </w:rPr>
              <w:t xml:space="preserve"> хидромелиорациите могат да бъдат определени като екологично устойчиви, предвид техния потенциален принос към три от шестте екологични цели на ЕС, заложени в чл. 9 на Регламент (ЕС) 2020/852 на Европейския парламент и на Съвета от 18 юни 2020 г. за създаване на рамка за улесняване на устойчивите инвестиции (“Регламент за Таксономия”). Това са целите: „Смекчаване на изменението на климата“, „Адаптиране към изменението на климата“ и „Устойчиво използване и опазване на водните и морските ресурси“.</w:t>
            </w:r>
          </w:p>
          <w:p w14:paraId="6F8DC80E" w14:textId="77777777" w:rsidR="00C66ADD" w:rsidRPr="00CE7972" w:rsidRDefault="00C66ADD" w:rsidP="00C66ADD">
            <w:pPr>
              <w:spacing w:line="240" w:lineRule="auto"/>
              <w:ind w:firstLine="720"/>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 xml:space="preserve">Съгласно документ „Приоритетите на ЕС за 62-рата сесия на Комисията на ООН за положението на жените Препоръка на Европейския парламент от 1 март 2018 г. до Съвета относно приоритетите на ЕС за 62-рата сесия на Комисията на ООН за положението на жените </w:t>
            </w:r>
            <w:r w:rsidRPr="00CE7972">
              <w:rPr>
                <w:rFonts w:ascii="Times New Roman" w:eastAsia="Calibri" w:hAnsi="Times New Roman" w:cs="Times New Roman"/>
                <w:sz w:val="24"/>
                <w:szCs w:val="24"/>
                <w:lang w:eastAsia="en-US"/>
              </w:rPr>
              <w:lastRenderedPageBreak/>
              <w:t xml:space="preserve">(2017/2194(INI)) (2019/C 129/08) по-голямата част от жените в света живеят в селските райони.  </w:t>
            </w:r>
          </w:p>
          <w:p w14:paraId="2D40AC16" w14:textId="77777777" w:rsidR="00C66ADD" w:rsidRPr="00CE7972" w:rsidRDefault="001B7E45" w:rsidP="00C66ADD">
            <w:pPr>
              <w:spacing w:after="200" w:line="24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Реализацията на проекта</w:t>
            </w:r>
            <w:r w:rsidR="00C66ADD" w:rsidRPr="00CE7972">
              <w:rPr>
                <w:rFonts w:ascii="Times New Roman" w:eastAsia="Calibri" w:hAnsi="Times New Roman" w:cs="Times New Roman"/>
                <w:sz w:val="24"/>
                <w:szCs w:val="24"/>
                <w:lang w:eastAsia="en-US"/>
              </w:rPr>
              <w:t xml:space="preserve"> ще рефлектира върху доходите на дребните и средни производители на храни, и в частност на жените, които са движещ фактор за устойчиво и екологосъобразно земеделие. Повишаването на заетостта и доходите ще намалят риска от домашно насилие</w:t>
            </w:r>
            <w:r w:rsidR="00992961">
              <w:rPr>
                <w:rFonts w:ascii="Times New Roman" w:eastAsia="Calibri" w:hAnsi="Times New Roman" w:cs="Times New Roman"/>
                <w:sz w:val="24"/>
                <w:szCs w:val="24"/>
                <w:lang w:eastAsia="en-US"/>
              </w:rPr>
              <w:t>,</w:t>
            </w:r>
            <w:r w:rsidR="00C66ADD" w:rsidRPr="00CE7972">
              <w:rPr>
                <w:rFonts w:ascii="Times New Roman" w:eastAsia="Calibri" w:hAnsi="Times New Roman" w:cs="Times New Roman"/>
                <w:sz w:val="24"/>
                <w:szCs w:val="24"/>
                <w:lang w:eastAsia="en-US"/>
              </w:rPr>
              <w:t xml:space="preserve"> обикновено свързано с бедността. Също така ще се улесни преход</w:t>
            </w:r>
            <w:r>
              <w:rPr>
                <w:rFonts w:ascii="Times New Roman" w:eastAsia="Calibri" w:hAnsi="Times New Roman" w:cs="Times New Roman"/>
                <w:sz w:val="24"/>
                <w:szCs w:val="24"/>
                <w:lang w:eastAsia="en-US"/>
              </w:rPr>
              <w:t>ът</w:t>
            </w:r>
            <w:r w:rsidR="00C66ADD" w:rsidRPr="00CE7972">
              <w:rPr>
                <w:rFonts w:ascii="Times New Roman" w:eastAsia="Calibri" w:hAnsi="Times New Roman" w:cs="Times New Roman"/>
                <w:sz w:val="24"/>
                <w:szCs w:val="24"/>
                <w:lang w:eastAsia="en-US"/>
              </w:rPr>
              <w:t xml:space="preserve"> на жените в селските райони от неформалната към формалната икономика като се отчита, че жените в тези райони работят в много различни сфери и често са двигател на промяната към продоволствена сигурност и създаване на „зелени“ работни места. Равният достъп на жените - земеделски стопани, до земята и други производствени ресурси е от ключово значение за постигането на равенство между половете, независимо от тяхната раса, етническа принадлежност, религия или убеждения, увреждане, възраст и сексуална ориентация.  </w:t>
            </w:r>
          </w:p>
          <w:p w14:paraId="25168A28" w14:textId="77777777" w:rsidR="00C66ADD" w:rsidRPr="00CE7972" w:rsidRDefault="00C66ADD" w:rsidP="00C66ADD">
            <w:pPr>
              <w:spacing w:after="200" w:line="240" w:lineRule="auto"/>
              <w:ind w:firstLine="720"/>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Проектът и в частност дейностите</w:t>
            </w:r>
            <w:r w:rsidR="00D37F8B">
              <w:rPr>
                <w:rFonts w:ascii="Times New Roman" w:eastAsia="Calibri" w:hAnsi="Times New Roman" w:cs="Times New Roman"/>
                <w:sz w:val="24"/>
                <w:szCs w:val="24"/>
                <w:lang w:eastAsia="en-US"/>
              </w:rPr>
              <w:t>,</w:t>
            </w:r>
            <w:r w:rsidRPr="00CE7972">
              <w:rPr>
                <w:rFonts w:ascii="Times New Roman" w:eastAsia="Calibri" w:hAnsi="Times New Roman" w:cs="Times New Roman"/>
                <w:sz w:val="24"/>
                <w:szCs w:val="24"/>
                <w:lang w:eastAsia="en-US"/>
              </w:rPr>
              <w:t xml:space="preserve"> свързани с неговото изпълнение</w:t>
            </w:r>
            <w:r w:rsidR="001B7E45">
              <w:rPr>
                <w:rFonts w:ascii="Times New Roman" w:eastAsia="Calibri" w:hAnsi="Times New Roman" w:cs="Times New Roman"/>
                <w:sz w:val="24"/>
                <w:szCs w:val="24"/>
                <w:lang w:eastAsia="en-US"/>
              </w:rPr>
              <w:t>,</w:t>
            </w:r>
            <w:r w:rsidRPr="00CE7972">
              <w:rPr>
                <w:rFonts w:ascii="Times New Roman" w:eastAsia="Calibri" w:hAnsi="Times New Roman" w:cs="Times New Roman"/>
                <w:sz w:val="24"/>
                <w:szCs w:val="24"/>
                <w:lang w:eastAsia="en-US"/>
              </w:rPr>
              <w:t xml:space="preserve"> ще се извършват от потенциални участници на европейския единен пазар за предоставянето на стоки и услуги и се залага на технологии произвеждани и изпитани в Европейския съюз. Строителните фирми и тези осъществяващи строителен надзор ще </w:t>
            </w:r>
            <w:r w:rsidRPr="00CE7972">
              <w:rPr>
                <w:rFonts w:ascii="Times New Roman" w:eastAsia="Times New Roman" w:hAnsi="Times New Roman" w:cs="Times New Roman"/>
                <w:sz w:val="24"/>
                <w:szCs w:val="24"/>
              </w:rPr>
              <w:t>удостоверяват правото си да извършват такава дейност, чрез документи издадени от компетентен орган в България или еквивалентен от държава - членка на Европейския съюз, или на друга държава - страна по Споразумението за Европейското икономическо пространство в случай, че участникът е чуждестранно лице. П</w:t>
            </w:r>
            <w:r w:rsidRPr="00CE7972">
              <w:rPr>
                <w:rFonts w:ascii="Times New Roman" w:eastAsia="Calibri" w:hAnsi="Times New Roman" w:cs="Times New Roman"/>
                <w:sz w:val="24"/>
                <w:szCs w:val="24"/>
                <w:lang w:eastAsia="en-US"/>
              </w:rPr>
              <w:t>роектът и съпътстващите го дейности се реализират и ще се осъществяват при стриктно съблюдаване и прилагане на действащото българското и европейско законодателство и установените процедури за защита на околната среда и защита на конкуренцията. По този начин Проектът и предвидените инвестиции отговарят на модела на ЕС за стратегическа автономия и ще запази интересите на ЕС и избягва спорове, които биха могли да произтекат от международни задължения.</w:t>
            </w:r>
          </w:p>
          <w:p w14:paraId="6CBEE2EA" w14:textId="1899DC37" w:rsidR="00C66ADD" w:rsidRPr="00CE7972" w:rsidRDefault="00C66ADD" w:rsidP="00C66ADD">
            <w:pPr>
              <w:spacing w:after="200" w:line="240" w:lineRule="auto"/>
              <w:ind w:firstLine="426"/>
              <w:contextualSpacing/>
              <w:jc w:val="both"/>
              <w:rPr>
                <w:rFonts w:ascii="Times New Roman" w:eastAsia="Calibri" w:hAnsi="Times New Roman" w:cs="Times New Roman"/>
                <w:sz w:val="24"/>
                <w:szCs w:val="24"/>
                <w:lang w:eastAsia="en-US"/>
              </w:rPr>
            </w:pPr>
            <w:r w:rsidRPr="00CE7972">
              <w:rPr>
                <w:rFonts w:ascii="Times New Roman" w:eastAsia="Calibri" w:hAnsi="Times New Roman" w:cs="Times New Roman"/>
                <w:sz w:val="24"/>
                <w:szCs w:val="24"/>
                <w:lang w:eastAsia="en-US"/>
              </w:rPr>
              <w:t>Република България съвместно с другите държави осигурява координация за разработването на единните планове за управление на международните речни басейни, които попадат изцяло на територията на Европейския съюз и осигуряване постигането на добро състояние на водите в българската част от международните райони за басейново управление. Проектът и предвидените инвестиции за ремонтно-възстановителни работи на хидромелиоративния фонд в България имат отношение и са пряко свързани с превенцията от катастрофични събития и опазването на ресурси на съседни държави, вкл. държави членки на ЕС. Технологичното възстановяване на хидротехническите съоръжения предмет на трансграничните речни басейни ще сведе до минимум възникване на аварии по тях, които в повечето случаи водят до катастрофален ефект от комбинирането им с поройни дъждове и топенето на снеговете</w:t>
            </w:r>
            <w:bookmarkStart w:id="8" w:name="_Hlk64022692"/>
            <w:r w:rsidRPr="00CE7972">
              <w:rPr>
                <w:rFonts w:ascii="Times New Roman" w:eastAsia="Calibri" w:hAnsi="Times New Roman" w:cs="Times New Roman"/>
                <w:sz w:val="24"/>
                <w:szCs w:val="24"/>
                <w:lang w:eastAsia="en-US"/>
              </w:rPr>
              <w:t xml:space="preserve">. </w:t>
            </w:r>
            <w:bookmarkEnd w:id="8"/>
            <w:r w:rsidRPr="00CE7972">
              <w:rPr>
                <w:rFonts w:ascii="Times New Roman" w:eastAsia="Calibri" w:hAnsi="Times New Roman" w:cs="Times New Roman"/>
                <w:sz w:val="24"/>
                <w:szCs w:val="24"/>
                <w:lang w:eastAsia="en-US"/>
              </w:rPr>
              <w:t xml:space="preserve">Проектът е относим и ще допринесе в положителна посока към създадената система от правила, за организация и съвместни действия между държавите, при възникнали климатични или други събития във връзка със защита на населението и инфраструктурата при наводнения в граничните територии. </w:t>
            </w:r>
          </w:p>
        </w:tc>
      </w:tr>
      <w:tr w:rsidR="00C66E5B" w:rsidRPr="00CE7972" w14:paraId="75FCE685" w14:textId="77777777" w:rsidTr="00FE6687">
        <w:tc>
          <w:tcPr>
            <w:tcW w:w="10065" w:type="dxa"/>
            <w:shd w:val="clear" w:color="auto" w:fill="auto"/>
            <w:tcMar>
              <w:top w:w="100" w:type="dxa"/>
              <w:left w:w="100" w:type="dxa"/>
              <w:bottom w:w="100" w:type="dxa"/>
              <w:right w:w="100" w:type="dxa"/>
            </w:tcMar>
          </w:tcPr>
          <w:p w14:paraId="0A68CCC4" w14:textId="77777777" w:rsidR="00C66E5B" w:rsidRPr="00CE7972" w:rsidRDefault="00C66E5B" w:rsidP="004149FF">
            <w:pPr>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lastRenderedPageBreak/>
              <w:t xml:space="preserve">Проектът допринася ли за изпълнението на целите на Националната програма за развитие БЪЛГАРИЯ 2030? </w:t>
            </w:r>
          </w:p>
          <w:p w14:paraId="718427EF" w14:textId="77777777" w:rsidR="00C66E5B" w:rsidRPr="00CE7972" w:rsidRDefault="00C66E5B" w:rsidP="004149FF">
            <w:pPr>
              <w:pBdr>
                <w:top w:val="nil"/>
                <w:left w:val="nil"/>
                <w:bottom w:val="nil"/>
                <w:right w:val="nil"/>
                <w:between w:val="nil"/>
              </w:pBdr>
              <w:spacing w:line="240" w:lineRule="auto"/>
              <w:ind w:left="720"/>
              <w:jc w:val="both"/>
              <w:rPr>
                <w:rFonts w:ascii="Times New Roman" w:hAnsi="Times New Roman" w:cs="Times New Roman"/>
                <w:b/>
                <w:sz w:val="24"/>
                <w:szCs w:val="24"/>
              </w:rPr>
            </w:pPr>
            <w:r w:rsidRPr="00CE7972">
              <w:rPr>
                <w:rFonts w:ascii="Times New Roman" w:hAnsi="Times New Roman" w:cs="Times New Roman"/>
                <w:b/>
                <w:sz w:val="24"/>
                <w:szCs w:val="24"/>
              </w:rPr>
              <w:t>Моля, опишете как.</w:t>
            </w:r>
          </w:p>
        </w:tc>
      </w:tr>
      <w:tr w:rsidR="00C66E5B" w:rsidRPr="00CE7972" w14:paraId="243D956B" w14:textId="77777777" w:rsidTr="00FE6687">
        <w:tc>
          <w:tcPr>
            <w:tcW w:w="10065" w:type="dxa"/>
            <w:shd w:val="clear" w:color="auto" w:fill="auto"/>
            <w:tcMar>
              <w:top w:w="100" w:type="dxa"/>
              <w:left w:w="100" w:type="dxa"/>
              <w:bottom w:w="100" w:type="dxa"/>
              <w:right w:w="100" w:type="dxa"/>
            </w:tcMar>
          </w:tcPr>
          <w:p w14:paraId="02246F56" w14:textId="77777777" w:rsidR="00C66E5B" w:rsidRPr="00CE7972" w:rsidRDefault="00C66E5B" w:rsidP="004149FF">
            <w:pPr>
              <w:pBdr>
                <w:top w:val="nil"/>
                <w:left w:val="nil"/>
                <w:bottom w:val="nil"/>
                <w:right w:val="nil"/>
                <w:between w:val="nil"/>
              </w:pBdr>
              <w:spacing w:line="240" w:lineRule="auto"/>
              <w:jc w:val="both"/>
              <w:rPr>
                <w:rFonts w:ascii="Times New Roman" w:hAnsi="Times New Roman" w:cs="Times New Roman"/>
                <w:sz w:val="24"/>
                <w:szCs w:val="24"/>
              </w:rPr>
            </w:pPr>
            <w:r w:rsidRPr="00CE7972">
              <w:rPr>
                <w:rFonts w:ascii="Times New Roman" w:hAnsi="Times New Roman" w:cs="Times New Roman"/>
                <w:sz w:val="24"/>
                <w:szCs w:val="24"/>
              </w:rPr>
              <w:t xml:space="preserve">Предвижданата реформа в сектор „Хидромелиорации“ ще допринесе основно за реализацията на Цел I. Ускорено икономическо развитие на Националната програма за развитие България 2030 и по-конкретно ще има съществен принос към приоритетите, включени във Втора ос на развитие „Зелена и устойчива България“ – Приоритет 4. Кръгова и нисковъглеродна икономика и Приоритет 6. Устойчиво селско стопанство. </w:t>
            </w:r>
          </w:p>
          <w:p w14:paraId="4ACFE2D3" w14:textId="77777777" w:rsidR="00C66E5B" w:rsidRPr="00CE7972" w:rsidRDefault="00C66E5B" w:rsidP="001B7E45">
            <w:p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sz w:val="24"/>
                <w:szCs w:val="24"/>
              </w:rPr>
              <w:t xml:space="preserve">Този принос ще бъде свързан със значително намаляване на загубите на вода, подобряване на ефективността на ползваното количество вода, опазване на териториите от вредното въздействие на водите, </w:t>
            </w:r>
            <w:r w:rsidR="00467042" w:rsidRPr="009454A4">
              <w:rPr>
                <w:rFonts w:ascii="Times New Roman" w:hAnsi="Times New Roman" w:cs="Times New Roman"/>
                <w:sz w:val="24"/>
                <w:szCs w:val="24"/>
              </w:rPr>
              <w:t xml:space="preserve">предотвратяване на риска от бедствия </w:t>
            </w:r>
            <w:r w:rsidR="00467042">
              <w:rPr>
                <w:rFonts w:ascii="Times New Roman" w:hAnsi="Times New Roman" w:cs="Times New Roman"/>
                <w:sz w:val="24"/>
                <w:szCs w:val="24"/>
              </w:rPr>
              <w:t xml:space="preserve">чрез </w:t>
            </w:r>
            <w:r w:rsidR="00467042" w:rsidRPr="009454A4">
              <w:rPr>
                <w:rFonts w:ascii="Times New Roman" w:hAnsi="Times New Roman" w:cs="Times New Roman"/>
                <w:sz w:val="24"/>
                <w:szCs w:val="24"/>
              </w:rPr>
              <w:t>опазване на териториите от вредното въздействие на водите</w:t>
            </w:r>
            <w:r w:rsidR="00467042">
              <w:rPr>
                <w:rFonts w:ascii="Times New Roman" w:hAnsi="Times New Roman" w:cs="Times New Roman"/>
                <w:sz w:val="24"/>
                <w:szCs w:val="24"/>
              </w:rPr>
              <w:t xml:space="preserve"> и загуби на продукция</w:t>
            </w:r>
            <w:r w:rsidRPr="00CE7972">
              <w:rPr>
                <w:rFonts w:ascii="Times New Roman" w:hAnsi="Times New Roman" w:cs="Times New Roman"/>
                <w:sz w:val="24"/>
                <w:szCs w:val="24"/>
              </w:rPr>
              <w:t xml:space="preserve">, адаптиране към промените в климата, както и смекчаване на ефектите от климатичните промени с цел опазване на екосистемите. </w:t>
            </w:r>
          </w:p>
        </w:tc>
      </w:tr>
      <w:tr w:rsidR="00C66E5B" w:rsidRPr="00CE7972" w14:paraId="0ABEBC68" w14:textId="77777777" w:rsidTr="00FE6687">
        <w:tc>
          <w:tcPr>
            <w:tcW w:w="10065" w:type="dxa"/>
            <w:shd w:val="clear" w:color="auto" w:fill="auto"/>
            <w:tcMar>
              <w:top w:w="100" w:type="dxa"/>
              <w:left w:w="100" w:type="dxa"/>
              <w:bottom w:w="100" w:type="dxa"/>
              <w:right w:w="100" w:type="dxa"/>
            </w:tcMar>
          </w:tcPr>
          <w:p w14:paraId="6999EF67" w14:textId="77777777" w:rsidR="00C66E5B" w:rsidRPr="00CE7972" w:rsidRDefault="00C66E5B" w:rsidP="004149FF">
            <w:pPr>
              <w:numPr>
                <w:ilvl w:val="0"/>
                <w:numId w:val="1"/>
              </w:num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b/>
                <w:sz w:val="24"/>
                <w:szCs w:val="24"/>
              </w:rPr>
              <w:lastRenderedPageBreak/>
              <w:t xml:space="preserve">Проектът допринася ли за изпълнението на целите и приоритетите, определени в Интегрирания национален план „Енергетика и климат“? </w:t>
            </w:r>
          </w:p>
          <w:p w14:paraId="518231D6" w14:textId="77777777" w:rsidR="00C66E5B" w:rsidRPr="00CE7972" w:rsidRDefault="00C66E5B" w:rsidP="004149FF">
            <w:pPr>
              <w:pBdr>
                <w:top w:val="nil"/>
                <w:left w:val="nil"/>
                <w:bottom w:val="nil"/>
                <w:right w:val="nil"/>
                <w:between w:val="nil"/>
              </w:pBdr>
              <w:spacing w:line="240" w:lineRule="auto"/>
              <w:ind w:left="720"/>
              <w:jc w:val="both"/>
              <w:rPr>
                <w:rFonts w:ascii="Times New Roman" w:hAnsi="Times New Roman" w:cs="Times New Roman"/>
                <w:b/>
                <w:sz w:val="24"/>
                <w:szCs w:val="24"/>
              </w:rPr>
            </w:pPr>
            <w:r w:rsidRPr="00CE7972">
              <w:rPr>
                <w:rFonts w:ascii="Times New Roman" w:hAnsi="Times New Roman" w:cs="Times New Roman"/>
                <w:b/>
                <w:sz w:val="24"/>
                <w:szCs w:val="24"/>
              </w:rPr>
              <w:t>Ако отговорът е „да“, моля, опишете как.</w:t>
            </w:r>
          </w:p>
        </w:tc>
      </w:tr>
      <w:tr w:rsidR="00C66E5B" w:rsidRPr="00CE7972" w14:paraId="2C0B934A" w14:textId="77777777" w:rsidTr="00FE6687">
        <w:tc>
          <w:tcPr>
            <w:tcW w:w="10065" w:type="dxa"/>
            <w:shd w:val="clear" w:color="auto" w:fill="auto"/>
            <w:tcMar>
              <w:top w:w="100" w:type="dxa"/>
              <w:left w:w="100" w:type="dxa"/>
              <w:bottom w:w="100" w:type="dxa"/>
              <w:right w:w="100" w:type="dxa"/>
            </w:tcMar>
          </w:tcPr>
          <w:p w14:paraId="524E9734" w14:textId="77777777" w:rsidR="00C66E5B" w:rsidRPr="00CE7972" w:rsidRDefault="00C66E5B" w:rsidP="004149FF">
            <w:pPr>
              <w:pBdr>
                <w:top w:val="nil"/>
                <w:left w:val="nil"/>
                <w:bottom w:val="nil"/>
                <w:right w:val="nil"/>
                <w:between w:val="nil"/>
              </w:pBdr>
              <w:spacing w:line="240" w:lineRule="auto"/>
              <w:jc w:val="both"/>
              <w:rPr>
                <w:rFonts w:ascii="Times New Roman" w:hAnsi="Times New Roman" w:cs="Times New Roman"/>
                <w:b/>
                <w:sz w:val="24"/>
                <w:szCs w:val="24"/>
              </w:rPr>
            </w:pPr>
            <w:r w:rsidRPr="00CE7972">
              <w:rPr>
                <w:rFonts w:ascii="Times New Roman" w:hAnsi="Times New Roman" w:cs="Times New Roman"/>
                <w:sz w:val="24"/>
                <w:szCs w:val="24"/>
              </w:rPr>
              <w:t>Модернизирането на хидромелиоративната инфраструктура ще доведе до подобряване на енергийната ефективност на съоръженията, ще намали консумацията и загубите на вода, ще подобри контрола и управлението на водните ресурси. Подобреното техническо състояние на системата ще минимизира риска от наводнения, заблатявания и други вредни въздействия върху териториите.</w:t>
            </w:r>
          </w:p>
        </w:tc>
      </w:tr>
      <w:tr w:rsidR="00FF0BF7" w:rsidRPr="00CE7972" w14:paraId="055C6D7D" w14:textId="77777777" w:rsidTr="00FE6687">
        <w:tc>
          <w:tcPr>
            <w:tcW w:w="10065" w:type="dxa"/>
            <w:shd w:val="clear" w:color="auto" w:fill="auto"/>
            <w:tcMar>
              <w:top w:w="100" w:type="dxa"/>
              <w:left w:w="100" w:type="dxa"/>
              <w:bottom w:w="100" w:type="dxa"/>
              <w:right w:w="100" w:type="dxa"/>
            </w:tcMar>
          </w:tcPr>
          <w:tbl>
            <w:tblPr>
              <w:tblStyle w:val="TableGrid"/>
              <w:tblW w:w="9493" w:type="dxa"/>
              <w:tblInd w:w="0" w:type="dxa"/>
              <w:tblLook w:val="04A0" w:firstRow="1" w:lastRow="0" w:firstColumn="1" w:lastColumn="0" w:noHBand="0" w:noVBand="1"/>
            </w:tblPr>
            <w:tblGrid>
              <w:gridCol w:w="3267"/>
              <w:gridCol w:w="489"/>
              <w:gridCol w:w="496"/>
              <w:gridCol w:w="5241"/>
            </w:tblGrid>
            <w:tr w:rsidR="00EE1E54" w:rsidRPr="002639F6" w14:paraId="2FFEDE33" w14:textId="77777777" w:rsidTr="004E6C34">
              <w:tc>
                <w:tcPr>
                  <w:tcW w:w="9493" w:type="dxa"/>
                  <w:gridSpan w:val="4"/>
                  <w:tcBorders>
                    <w:top w:val="single" w:sz="4" w:space="0" w:color="auto"/>
                    <w:left w:val="single" w:sz="4" w:space="0" w:color="auto"/>
                    <w:bottom w:val="nil"/>
                    <w:right w:val="single" w:sz="4" w:space="0" w:color="auto"/>
                  </w:tcBorders>
                </w:tcPr>
                <w:p w14:paraId="3F726336" w14:textId="41D0253D" w:rsidR="00EE1E54" w:rsidRDefault="00EE1E54" w:rsidP="00EE1E54">
                  <w:pPr>
                    <w:pStyle w:val="ListParagraph"/>
                    <w:pBdr>
                      <w:top w:val="nil"/>
                      <w:left w:val="nil"/>
                      <w:bottom w:val="nil"/>
                      <w:right w:val="nil"/>
                      <w:between w:val="nil"/>
                    </w:pBdr>
                    <w:ind w:left="34" w:firstLine="425"/>
                    <w:jc w:val="both"/>
                    <w:rPr>
                      <w:rStyle w:val="s2"/>
                      <w:rFonts w:ascii="Times New Roman" w:hAnsi="Times New Roman" w:cs="Times New Roman"/>
                      <w:szCs w:val="24"/>
                    </w:rPr>
                  </w:pPr>
                  <w:r w:rsidRPr="002639F6">
                    <w:rPr>
                      <w:rFonts w:ascii="Times New Roman" w:hAnsi="Times New Roman" w:cs="Times New Roman"/>
                      <w:b/>
                      <w:bCs/>
                      <w:szCs w:val="24"/>
                    </w:rPr>
                    <w:t>1</w:t>
                  </w:r>
                  <w:r w:rsidR="00642439">
                    <w:rPr>
                      <w:rFonts w:ascii="Times New Roman" w:hAnsi="Times New Roman" w:cs="Times New Roman"/>
                      <w:b/>
                      <w:bCs/>
                      <w:szCs w:val="24"/>
                      <w:lang w:val="en-US"/>
                    </w:rPr>
                    <w:t>4</w:t>
                  </w:r>
                  <w:r w:rsidRPr="002639F6">
                    <w:rPr>
                      <w:rFonts w:ascii="Times New Roman" w:hAnsi="Times New Roman" w:cs="Times New Roman"/>
                      <w:b/>
                      <w:bCs/>
                      <w:szCs w:val="24"/>
                    </w:rPr>
                    <w:t>. Проектът допринася ли за изпълнението на целите и приоритетите, определени в Интегрирания национален план „Енергетика и климат“?</w:t>
                  </w:r>
                  <w:r w:rsidRPr="002639F6">
                    <w:rPr>
                      <w:rStyle w:val="s2"/>
                      <w:rFonts w:ascii="Times New Roman" w:hAnsi="Times New Roman" w:cs="Times New Roman"/>
                      <w:szCs w:val="24"/>
                    </w:rPr>
                    <w:t xml:space="preserve"> </w:t>
                  </w:r>
                </w:p>
                <w:p w14:paraId="2254F31A" w14:textId="77777777" w:rsidR="00EE1E54" w:rsidRPr="002639F6" w:rsidRDefault="00EE1E54" w:rsidP="00EE1E54">
                  <w:pPr>
                    <w:pStyle w:val="ListParagraph"/>
                    <w:pBdr>
                      <w:top w:val="nil"/>
                      <w:left w:val="nil"/>
                      <w:bottom w:val="nil"/>
                      <w:right w:val="nil"/>
                      <w:between w:val="nil"/>
                    </w:pBdr>
                    <w:ind w:left="34" w:firstLine="425"/>
                    <w:jc w:val="both"/>
                    <w:rPr>
                      <w:rStyle w:val="s2"/>
                      <w:rFonts w:ascii="Times New Roman" w:hAnsi="Times New Roman" w:cs="Times New Roman"/>
                      <w:b/>
                      <w:bCs/>
                      <w:szCs w:val="24"/>
                    </w:rPr>
                  </w:pPr>
                  <w:r w:rsidRPr="002639F6">
                    <w:rPr>
                      <w:rStyle w:val="s2"/>
                      <w:rFonts w:ascii="Times New Roman" w:hAnsi="Times New Roman" w:cs="Times New Roman"/>
                      <w:szCs w:val="24"/>
                    </w:rPr>
                    <w:t>Ако отговорът е „да“, моля, опишете как</w:t>
                  </w:r>
                </w:p>
              </w:tc>
            </w:tr>
            <w:tr w:rsidR="00EE1E54" w:rsidRPr="002639F6" w14:paraId="750415AF" w14:textId="77777777" w:rsidTr="004E6C34">
              <w:tc>
                <w:tcPr>
                  <w:tcW w:w="9493" w:type="dxa"/>
                  <w:gridSpan w:val="4"/>
                  <w:tcBorders>
                    <w:top w:val="single" w:sz="4" w:space="0" w:color="auto"/>
                    <w:left w:val="single" w:sz="4" w:space="0" w:color="auto"/>
                    <w:bottom w:val="nil"/>
                    <w:right w:val="single" w:sz="4" w:space="0" w:color="auto"/>
                  </w:tcBorders>
                </w:tcPr>
                <w:p w14:paraId="5F9F1561" w14:textId="77777777" w:rsidR="00EE1E54" w:rsidRPr="002639F6" w:rsidRDefault="00EE1E54" w:rsidP="00EE1E54">
                  <w:pPr>
                    <w:pStyle w:val="ListParagraph"/>
                    <w:pBdr>
                      <w:top w:val="nil"/>
                      <w:left w:val="nil"/>
                      <w:bottom w:val="nil"/>
                      <w:right w:val="nil"/>
                      <w:between w:val="nil"/>
                    </w:pBdr>
                    <w:ind w:left="34" w:firstLine="425"/>
                    <w:jc w:val="both"/>
                    <w:rPr>
                      <w:rFonts w:ascii="Times New Roman" w:hAnsi="Times New Roman" w:cs="Times New Roman"/>
                      <w:b/>
                      <w:bCs/>
                      <w:szCs w:val="24"/>
                    </w:rPr>
                  </w:pPr>
                </w:p>
              </w:tc>
            </w:tr>
            <w:tr w:rsidR="00EE1E54" w:rsidRPr="002639F6" w14:paraId="568DB8F5" w14:textId="77777777" w:rsidTr="004E6C34">
              <w:tc>
                <w:tcPr>
                  <w:tcW w:w="9493" w:type="dxa"/>
                  <w:gridSpan w:val="4"/>
                  <w:tcBorders>
                    <w:top w:val="nil"/>
                    <w:left w:val="single" w:sz="4" w:space="0" w:color="auto"/>
                    <w:bottom w:val="single" w:sz="4" w:space="0" w:color="auto"/>
                    <w:right w:val="single" w:sz="4" w:space="0" w:color="auto"/>
                  </w:tcBorders>
                </w:tcPr>
                <w:p w14:paraId="38C0C68C" w14:textId="77777777" w:rsidR="00EE1E54" w:rsidRPr="002639F6" w:rsidRDefault="00EE1E54" w:rsidP="00EE1E54">
                  <w:pPr>
                    <w:pStyle w:val="ListParagraph"/>
                    <w:pBdr>
                      <w:top w:val="nil"/>
                      <w:left w:val="nil"/>
                      <w:bottom w:val="nil"/>
                      <w:right w:val="nil"/>
                      <w:between w:val="nil"/>
                    </w:pBdr>
                    <w:ind w:left="34"/>
                    <w:jc w:val="both"/>
                    <w:rPr>
                      <w:rFonts w:ascii="Times New Roman" w:hAnsi="Times New Roman" w:cs="Times New Roman"/>
                      <w:b/>
                      <w:bCs/>
                      <w:szCs w:val="24"/>
                    </w:rPr>
                  </w:pPr>
                  <w:r w:rsidRPr="002639F6">
                    <w:rPr>
                      <w:rStyle w:val="s2"/>
                      <w:rFonts w:ascii="Times New Roman" w:hAnsi="Times New Roman" w:cs="Times New Roman"/>
                      <w:szCs w:val="24"/>
                    </w:rPr>
                    <w:t>Проектът предвижда инвестиции за възстановяването на съществуващата хидромелиоративна, линейна инфраструктура в Република България, съставена от взаимосвързани отводнителна и напоителна системи. Посредством реконструкцията, рехабилитацията и модернизацията на съоръженията се цели качествен контрол и управление на водите, насърчаване на ефикасно използване на водните ресурси и запазване на водния баланс в екосистемите, намаляване натиска върху водните тела, чрез намаляване на загубите на вода и ефективната икономия на вода и подпомагане на прехода към устойчивост при адаптиране към последиците от изменението на климата в т.ч. минимизиране на риска от наводнения и опазване от вредното въздействие на водата върху прилежащите територии и инфраструктура. Модернизирането на амортизираните помпени агрегати на хидросъоръженията ще подобри енергийната им ефективност, което от своя страна ще сведе до минимум вредните енергийни емисии (топлинни, светлинни и шумови) в околната среда.</w:t>
                  </w:r>
                </w:p>
              </w:tc>
            </w:tr>
            <w:tr w:rsidR="00EE1E54" w:rsidRPr="002639F6" w14:paraId="36ABCCA2" w14:textId="77777777" w:rsidTr="004E6C34">
              <w:tc>
                <w:tcPr>
                  <w:tcW w:w="9493" w:type="dxa"/>
                  <w:gridSpan w:val="4"/>
                  <w:tcBorders>
                    <w:top w:val="single" w:sz="4" w:space="0" w:color="auto"/>
                    <w:left w:val="single" w:sz="4" w:space="0" w:color="auto"/>
                    <w:bottom w:val="single" w:sz="4" w:space="0" w:color="auto"/>
                    <w:right w:val="single" w:sz="4" w:space="0" w:color="auto"/>
                  </w:tcBorders>
                </w:tcPr>
                <w:p w14:paraId="15FD6F84" w14:textId="5073A157" w:rsidR="00EE1E54" w:rsidRPr="002639F6" w:rsidRDefault="00642439" w:rsidP="00642439">
                  <w:pPr>
                    <w:pBdr>
                      <w:top w:val="nil"/>
                      <w:left w:val="nil"/>
                      <w:bottom w:val="nil"/>
                      <w:right w:val="nil"/>
                      <w:between w:val="nil"/>
                    </w:pBdr>
                    <w:ind w:left="360"/>
                    <w:jc w:val="both"/>
                    <w:rPr>
                      <w:rFonts w:ascii="Times New Roman" w:hAnsi="Times New Roman" w:cs="Times New Roman"/>
                      <w:b/>
                      <w:bCs/>
                      <w:szCs w:val="24"/>
                    </w:rPr>
                  </w:pPr>
                  <w:r w:rsidRPr="00642439">
                    <w:rPr>
                      <w:rFonts w:ascii="Times New Roman" w:hAnsi="Times New Roman" w:cs="Times New Roman"/>
                      <w:b/>
                      <w:bCs/>
                      <w:szCs w:val="24"/>
                    </w:rPr>
                    <w:t>15.</w:t>
                  </w:r>
                  <w:r>
                    <w:rPr>
                      <w:b/>
                      <w:bCs/>
                      <w:lang w:val="en-US"/>
                    </w:rPr>
                    <w:t xml:space="preserve"> </w:t>
                  </w:r>
                  <w:r w:rsidR="00EE1E54" w:rsidRPr="00642439">
                    <w:rPr>
                      <w:rFonts w:ascii="Times New Roman" w:hAnsi="Times New Roman" w:cs="Times New Roman"/>
                      <w:b/>
                      <w:bCs/>
                      <w:szCs w:val="24"/>
                    </w:rPr>
                    <w:t>ОЦЕНКА НА DNSH</w:t>
                  </w:r>
                </w:p>
              </w:tc>
            </w:tr>
            <w:tr w:rsidR="00EE1E54" w:rsidRPr="002639F6" w14:paraId="6D98E9DD" w14:textId="77777777" w:rsidTr="004E6C34">
              <w:tc>
                <w:tcPr>
                  <w:tcW w:w="9493" w:type="dxa"/>
                  <w:gridSpan w:val="4"/>
                  <w:tcBorders>
                    <w:top w:val="single" w:sz="4" w:space="0" w:color="auto"/>
                    <w:left w:val="single" w:sz="4" w:space="0" w:color="auto"/>
                    <w:bottom w:val="single" w:sz="4" w:space="0" w:color="auto"/>
                    <w:right w:val="single" w:sz="4" w:space="0" w:color="auto"/>
                  </w:tcBorders>
                </w:tcPr>
                <w:p w14:paraId="77D626BC" w14:textId="77777777" w:rsidR="00EE1E54" w:rsidRPr="002639F6" w:rsidRDefault="00EE1E54" w:rsidP="00EE1E54">
                  <w:pPr>
                    <w:shd w:val="clear" w:color="auto" w:fill="DBE5F1" w:themeFill="accent1" w:themeFillTint="33"/>
                    <w:jc w:val="both"/>
                    <w:rPr>
                      <w:rFonts w:ascii="Times New Roman" w:hAnsi="Times New Roman" w:cs="Times New Roman"/>
                      <w:b/>
                      <w:iCs/>
                      <w:noProof/>
                      <w:szCs w:val="24"/>
                    </w:rPr>
                  </w:pPr>
                  <w:r w:rsidRPr="002639F6">
                    <w:rPr>
                      <w:rFonts w:ascii="Times New Roman" w:hAnsi="Times New Roman" w:cs="Times New Roman"/>
                      <w:b/>
                      <w:iCs/>
                      <w:noProof/>
                      <w:szCs w:val="24"/>
                    </w:rPr>
                    <w:t>Част 1 от контролния списък за оценката съгласно принципа за ненанасяне на значителни вреди</w:t>
                  </w:r>
                </w:p>
              </w:tc>
            </w:tr>
            <w:tr w:rsidR="00EE1E54" w:rsidRPr="002639F6" w14:paraId="3030FFD9"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1E50AEF6" w14:textId="77777777" w:rsidR="00EE1E54" w:rsidRPr="002639F6" w:rsidRDefault="00EE1E54" w:rsidP="00EE1E54">
                  <w:pPr>
                    <w:jc w:val="both"/>
                    <w:rPr>
                      <w:rFonts w:ascii="Times New Roman" w:hAnsi="Times New Roman" w:cs="Times New Roman"/>
                      <w:i/>
                      <w:noProof/>
                      <w:szCs w:val="24"/>
                    </w:rPr>
                  </w:pPr>
                  <w:r w:rsidRPr="002639F6">
                    <w:rPr>
                      <w:rFonts w:ascii="Times New Roman" w:hAnsi="Times New Roman" w:cs="Times New Roman"/>
                      <w:i/>
                      <w:noProof/>
                      <w:szCs w:val="24"/>
                    </w:rPr>
                    <w:t>Моля, посочете кои от екологичните цели по-долу изискват оценка по същество на мярката съгласно принципа за ненанасяне на значителни вреди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4C798" w14:textId="77777777" w:rsidR="00EE1E54" w:rsidRPr="002639F6" w:rsidRDefault="00EE1E54" w:rsidP="00EE1E54">
                  <w:pPr>
                    <w:jc w:val="center"/>
                    <w:rPr>
                      <w:rFonts w:ascii="Times New Roman" w:hAnsi="Times New Roman" w:cs="Times New Roman"/>
                      <w:i/>
                      <w:noProof/>
                      <w:szCs w:val="24"/>
                    </w:rPr>
                  </w:pPr>
                  <w:r w:rsidRPr="002639F6">
                    <w:rPr>
                      <w:rFonts w:ascii="Times New Roman" w:hAnsi="Times New Roman" w:cs="Times New Roman"/>
                      <w:i/>
                      <w:noProof/>
                      <w:szCs w:val="24"/>
                    </w:rPr>
                    <w:t>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9DCDA" w14:textId="77777777" w:rsidR="00EE1E54" w:rsidRPr="002639F6" w:rsidRDefault="00EE1E54" w:rsidP="00EE1E54">
                  <w:pPr>
                    <w:jc w:val="center"/>
                    <w:rPr>
                      <w:rFonts w:ascii="Times New Roman" w:hAnsi="Times New Roman" w:cs="Times New Roman"/>
                      <w:i/>
                      <w:noProof/>
                      <w:szCs w:val="24"/>
                    </w:rPr>
                  </w:pPr>
                  <w:r w:rsidRPr="002639F6">
                    <w:rPr>
                      <w:rFonts w:ascii="Times New Roman" w:hAnsi="Times New Roman" w:cs="Times New Roman"/>
                      <w:i/>
                      <w:noProof/>
                      <w:szCs w:val="24"/>
                    </w:rPr>
                    <w:t>Не</w:t>
                  </w:r>
                </w:p>
              </w:tc>
              <w:tc>
                <w:tcPr>
                  <w:tcW w:w="5241" w:type="dxa"/>
                  <w:tcBorders>
                    <w:top w:val="single" w:sz="4" w:space="0" w:color="auto"/>
                    <w:left w:val="single" w:sz="4" w:space="0" w:color="auto"/>
                    <w:bottom w:val="single" w:sz="4" w:space="0" w:color="auto"/>
                    <w:right w:val="single" w:sz="4" w:space="0" w:color="auto"/>
                  </w:tcBorders>
                  <w:vAlign w:val="center"/>
                  <w:hideMark/>
                </w:tcPr>
                <w:p w14:paraId="691A475F" w14:textId="77777777" w:rsidR="00EE1E54" w:rsidRPr="002639F6" w:rsidRDefault="00EE1E54" w:rsidP="00EE1E54">
                  <w:pPr>
                    <w:jc w:val="center"/>
                    <w:rPr>
                      <w:rFonts w:ascii="Times New Roman" w:hAnsi="Times New Roman" w:cs="Times New Roman"/>
                      <w:i/>
                      <w:noProof/>
                      <w:szCs w:val="24"/>
                    </w:rPr>
                  </w:pPr>
                  <w:r w:rsidRPr="002639F6">
                    <w:rPr>
                      <w:rFonts w:ascii="Times New Roman" w:hAnsi="Times New Roman" w:cs="Times New Roman"/>
                      <w:i/>
                      <w:noProof/>
                      <w:szCs w:val="24"/>
                    </w:rPr>
                    <w:t>Обосновка, ако е избрано „Не“</w:t>
                  </w:r>
                </w:p>
              </w:tc>
            </w:tr>
            <w:tr w:rsidR="00EE1E54" w:rsidRPr="002639F6" w14:paraId="7693D13C"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62D3F6BB" w14:textId="77777777" w:rsidR="00EE1E54" w:rsidRPr="002639F6" w:rsidRDefault="00EE1E54" w:rsidP="00EE1E54">
                  <w:pPr>
                    <w:rPr>
                      <w:rFonts w:ascii="Times New Roman" w:hAnsi="Times New Roman" w:cs="Times New Roman"/>
                      <w:b/>
                      <w:bCs/>
                      <w:noProof/>
                      <w:szCs w:val="24"/>
                    </w:rPr>
                  </w:pPr>
                  <w:r w:rsidRPr="002639F6">
                    <w:rPr>
                      <w:rFonts w:ascii="Times New Roman" w:hAnsi="Times New Roman" w:cs="Times New Roman"/>
                      <w:b/>
                      <w:bCs/>
                      <w:noProof/>
                      <w:color w:val="000000"/>
                      <w:szCs w:val="24"/>
                      <w:shd w:val="clear" w:color="auto" w:fill="FFFFFF"/>
                    </w:rPr>
                    <w:t>Смекчаване на изменението на климата</w:t>
                  </w:r>
                </w:p>
              </w:tc>
              <w:tc>
                <w:tcPr>
                  <w:tcW w:w="0" w:type="auto"/>
                  <w:tcBorders>
                    <w:top w:val="single" w:sz="4" w:space="0" w:color="auto"/>
                    <w:left w:val="single" w:sz="4" w:space="0" w:color="auto"/>
                    <w:bottom w:val="single" w:sz="4" w:space="0" w:color="auto"/>
                    <w:right w:val="single" w:sz="4" w:space="0" w:color="auto"/>
                  </w:tcBorders>
                  <w:vAlign w:val="center"/>
                </w:tcPr>
                <w:p w14:paraId="78AD4809" w14:textId="77777777" w:rsidR="00EE1E54" w:rsidRPr="002639F6" w:rsidRDefault="00EE1E54" w:rsidP="00EE1E54">
                  <w:pPr>
                    <w:jc w:val="center"/>
                    <w:rPr>
                      <w:rFonts w:ascii="Times New Roman" w:hAnsi="Times New Roman" w:cs="Times New Roman"/>
                      <w:noProof/>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B174E3" w14:textId="77777777" w:rsidR="00EE1E54" w:rsidRPr="002639F6" w:rsidRDefault="00EE1E54" w:rsidP="00EE1E54">
                  <w:pPr>
                    <w:jc w:val="center"/>
                    <w:rPr>
                      <w:rFonts w:ascii="Times New Roman" w:hAnsi="Times New Roman" w:cs="Times New Roman"/>
                      <w:noProof/>
                      <w:szCs w:val="24"/>
                    </w:rPr>
                  </w:pPr>
                  <w:r w:rsidRPr="002639F6">
                    <w:rPr>
                      <w:rFonts w:ascii="Times New Roman" w:hAnsi="Times New Roman" w:cs="Times New Roman"/>
                      <w:noProof/>
                      <w:szCs w:val="24"/>
                    </w:rPr>
                    <w:t>X</w:t>
                  </w:r>
                </w:p>
              </w:tc>
              <w:tc>
                <w:tcPr>
                  <w:tcW w:w="5241" w:type="dxa"/>
                  <w:tcBorders>
                    <w:top w:val="single" w:sz="4" w:space="0" w:color="auto"/>
                    <w:left w:val="single" w:sz="4" w:space="0" w:color="auto"/>
                    <w:bottom w:val="single" w:sz="4" w:space="0" w:color="auto"/>
                    <w:right w:val="single" w:sz="4" w:space="0" w:color="auto"/>
                  </w:tcBorders>
                  <w:hideMark/>
                </w:tcPr>
                <w:p w14:paraId="74DDE66D"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 xml:space="preserve">Подпомаганата от мярката дейност има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 </w:t>
                  </w:r>
                </w:p>
                <w:p w14:paraId="7FDDEC1D"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Това е гарантирано, тъй като новите помпени агрегати/оборудване ще бъде енергийно ефективно и следователно вредните енергийни емисии няма да се увеличат, а ще бъдат значително минимизирани. Изследвайки жизнения цикъл на планираните ремонтни дейности се установява, че тяхната реализация не е свързана с използване на опасни химични вещества, използването на промишлени газове и в цялост не предполага отделяне на вредни емисии.</w:t>
                  </w:r>
                </w:p>
                <w:p w14:paraId="7FB812F0"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 xml:space="preserve">Мярката е съвместима с постигането на целта за намаляване на емисиите на парникови газове до </w:t>
                  </w:r>
                  <w:r w:rsidRPr="002639F6">
                    <w:rPr>
                      <w:rFonts w:ascii="Times New Roman" w:hAnsi="Times New Roman" w:cs="Times New Roman"/>
                      <w:noProof/>
                      <w:szCs w:val="24"/>
                    </w:rPr>
                    <w:lastRenderedPageBreak/>
                    <w:t xml:space="preserve">2030г. и с целта за постигане на неутралност по отношение на климата до 2050г. </w:t>
                  </w:r>
                </w:p>
                <w:p w14:paraId="53BB6B83"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Подобряването на съществуващата  хидротехническата инфраструктурата ще облекчи натиска върху водните тела, чрез намаляване загубите на вода и ще повиши природната ресурсна ефективност и смекчаване на последиците от изменението на климата и приспособяване към него.</w:t>
                  </w:r>
                </w:p>
                <w:p w14:paraId="581850D6"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Освен това ще създаде по-добри възможности за по-иновативни, консервационни и екологични земеделски практики в селското стопанство, които допринасят за задържане на органичен въглерод. По този начин този проект ще подпомогне и ще повлияе положително на смекчаването на изменението на климата, като се стреми да разреши причините и да сведе до минимум въздействията.</w:t>
                  </w:r>
                </w:p>
                <w:p w14:paraId="37E21030" w14:textId="77777777" w:rsidR="00EE1E54" w:rsidRPr="002639F6" w:rsidRDefault="00EE1E54" w:rsidP="00EE1E54">
                  <w:pPr>
                    <w:jc w:val="both"/>
                    <w:rPr>
                      <w:rFonts w:ascii="Times New Roman" w:hAnsi="Times New Roman" w:cs="Times New Roman"/>
                      <w:noProof/>
                      <w:szCs w:val="24"/>
                    </w:rPr>
                  </w:pPr>
                </w:p>
              </w:tc>
            </w:tr>
            <w:tr w:rsidR="00EE1E54" w:rsidRPr="002639F6" w14:paraId="65011458"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1FCED5CC" w14:textId="77777777" w:rsidR="00EE1E54" w:rsidRPr="002639F6" w:rsidRDefault="00EE1E54" w:rsidP="00EE1E54">
                  <w:pPr>
                    <w:jc w:val="both"/>
                    <w:rPr>
                      <w:rFonts w:ascii="Times New Roman" w:hAnsi="Times New Roman" w:cs="Times New Roman"/>
                      <w:i/>
                      <w:noProof/>
                      <w:szCs w:val="24"/>
                    </w:rPr>
                  </w:pPr>
                  <w:r w:rsidRPr="002639F6">
                    <w:rPr>
                      <w:rFonts w:ascii="Times New Roman" w:hAnsi="Times New Roman" w:cs="Times New Roman"/>
                      <w:noProof/>
                      <w:szCs w:val="24"/>
                    </w:rPr>
                    <w:lastRenderedPageBreak/>
                    <w:t>Адаптиране към изменението на климата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CB545" w14:textId="77777777" w:rsidR="00EE1E54" w:rsidRPr="002639F6" w:rsidRDefault="00EE1E54" w:rsidP="00EE1E54">
                  <w:pPr>
                    <w:jc w:val="center"/>
                    <w:rPr>
                      <w:rFonts w:ascii="Times New Roman" w:hAnsi="Times New Roman" w:cs="Times New Roman"/>
                      <w:b/>
                      <w:bCs/>
                      <w:noProof/>
                      <w:szCs w:val="24"/>
                    </w:rPr>
                  </w:pPr>
                  <w:r w:rsidRPr="002639F6">
                    <w:rPr>
                      <w:rFonts w:ascii="Times New Roman" w:hAnsi="Times New Roman" w:cs="Times New Roman"/>
                      <w:b/>
                      <w:bCs/>
                      <w:noProof/>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7FF300D0" w14:textId="77777777" w:rsidR="00EE1E54" w:rsidRPr="002639F6" w:rsidRDefault="00EE1E54" w:rsidP="00EE1E54">
                  <w:pPr>
                    <w:jc w:val="center"/>
                    <w:rPr>
                      <w:rFonts w:ascii="Times New Roman" w:hAnsi="Times New Roman" w:cs="Times New Roman"/>
                      <w:noProof/>
                      <w:szCs w:val="24"/>
                    </w:rPr>
                  </w:pPr>
                </w:p>
              </w:tc>
              <w:tc>
                <w:tcPr>
                  <w:tcW w:w="5241" w:type="dxa"/>
                  <w:tcBorders>
                    <w:top w:val="single" w:sz="4" w:space="0" w:color="auto"/>
                    <w:left w:val="single" w:sz="4" w:space="0" w:color="auto"/>
                    <w:bottom w:val="single" w:sz="4" w:space="0" w:color="auto"/>
                    <w:right w:val="single" w:sz="4" w:space="0" w:color="auto"/>
                  </w:tcBorders>
                </w:tcPr>
                <w:p w14:paraId="28732938" w14:textId="77777777" w:rsidR="00EE1E54" w:rsidRPr="002639F6" w:rsidRDefault="00EE1E54" w:rsidP="00EE1E54">
                  <w:pPr>
                    <w:jc w:val="both"/>
                    <w:rPr>
                      <w:rFonts w:ascii="Times New Roman" w:hAnsi="Times New Roman" w:cs="Times New Roman"/>
                      <w:noProof/>
                      <w:szCs w:val="24"/>
                    </w:rPr>
                  </w:pPr>
                </w:p>
              </w:tc>
            </w:tr>
            <w:tr w:rsidR="00EE1E54" w:rsidRPr="002639F6" w14:paraId="7D60B5EE"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75766D5A" w14:textId="77777777" w:rsidR="00EE1E54" w:rsidRPr="002639F6" w:rsidRDefault="00EE1E54" w:rsidP="00EE1E54">
                  <w:pPr>
                    <w:rPr>
                      <w:rFonts w:ascii="Times New Roman" w:hAnsi="Times New Roman" w:cs="Times New Roman"/>
                      <w:noProof/>
                      <w:szCs w:val="24"/>
                    </w:rPr>
                  </w:pPr>
                  <w:r w:rsidRPr="002639F6">
                    <w:rPr>
                      <w:rFonts w:ascii="Times New Roman" w:hAnsi="Times New Roman" w:cs="Times New Roman"/>
                      <w:noProof/>
                      <w:szCs w:val="24"/>
                    </w:rPr>
                    <w:t>Устойчиво използване и опазване на водните и морските ресурси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DF96C" w14:textId="77777777" w:rsidR="00EE1E54" w:rsidRPr="002639F6" w:rsidRDefault="00EE1E54" w:rsidP="00EE1E54">
                  <w:pPr>
                    <w:jc w:val="center"/>
                    <w:rPr>
                      <w:rFonts w:ascii="Times New Roman" w:hAnsi="Times New Roman" w:cs="Times New Roman"/>
                      <w:b/>
                      <w:bCs/>
                      <w:noProof/>
                      <w:szCs w:val="24"/>
                    </w:rPr>
                  </w:pPr>
                  <w:r w:rsidRPr="002639F6">
                    <w:rPr>
                      <w:rFonts w:ascii="Times New Roman" w:hAnsi="Times New Roman" w:cs="Times New Roman"/>
                      <w:b/>
                      <w:bCs/>
                      <w:noProof/>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9669B72" w14:textId="77777777" w:rsidR="00EE1E54" w:rsidRPr="002639F6" w:rsidRDefault="00EE1E54" w:rsidP="00EE1E54">
                  <w:pPr>
                    <w:jc w:val="center"/>
                    <w:rPr>
                      <w:rFonts w:ascii="Times New Roman" w:hAnsi="Times New Roman" w:cs="Times New Roman"/>
                      <w:noProof/>
                      <w:szCs w:val="24"/>
                    </w:rPr>
                  </w:pPr>
                </w:p>
              </w:tc>
              <w:tc>
                <w:tcPr>
                  <w:tcW w:w="5241" w:type="dxa"/>
                  <w:tcBorders>
                    <w:top w:val="single" w:sz="4" w:space="0" w:color="auto"/>
                    <w:left w:val="single" w:sz="4" w:space="0" w:color="auto"/>
                    <w:bottom w:val="single" w:sz="4" w:space="0" w:color="auto"/>
                    <w:right w:val="single" w:sz="4" w:space="0" w:color="auto"/>
                  </w:tcBorders>
                </w:tcPr>
                <w:p w14:paraId="50663DE1" w14:textId="77777777" w:rsidR="00EE1E54" w:rsidRPr="002639F6" w:rsidRDefault="00EE1E54" w:rsidP="00EE1E54">
                  <w:pPr>
                    <w:jc w:val="both"/>
                    <w:rPr>
                      <w:rFonts w:ascii="Times New Roman" w:hAnsi="Times New Roman" w:cs="Times New Roman"/>
                      <w:noProof/>
                      <w:szCs w:val="24"/>
                    </w:rPr>
                  </w:pPr>
                </w:p>
              </w:tc>
            </w:tr>
            <w:tr w:rsidR="00EE1E54" w:rsidRPr="002639F6" w14:paraId="502BF38E"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02305976"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Кръгова икономика, включително предотвратяване на образуването на отпадъци и тяхното рециклиране</w:t>
                  </w:r>
                </w:p>
              </w:tc>
              <w:tc>
                <w:tcPr>
                  <w:tcW w:w="0" w:type="auto"/>
                  <w:tcBorders>
                    <w:top w:val="single" w:sz="4" w:space="0" w:color="auto"/>
                    <w:left w:val="single" w:sz="4" w:space="0" w:color="auto"/>
                    <w:bottom w:val="single" w:sz="4" w:space="0" w:color="auto"/>
                    <w:right w:val="single" w:sz="4" w:space="0" w:color="auto"/>
                  </w:tcBorders>
                  <w:vAlign w:val="center"/>
                </w:tcPr>
                <w:p w14:paraId="13E4A9DC" w14:textId="77777777" w:rsidR="00EE1E54" w:rsidRPr="002639F6" w:rsidRDefault="00EE1E54" w:rsidP="00EE1E54">
                  <w:pPr>
                    <w:rPr>
                      <w:rFonts w:ascii="Times New Roman" w:hAnsi="Times New Roman" w:cs="Times New Roman"/>
                      <w:noProof/>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5513EC" w14:textId="77777777" w:rsidR="00EE1E54" w:rsidRPr="002639F6" w:rsidRDefault="00EE1E54" w:rsidP="00EE1E54">
                  <w:pPr>
                    <w:jc w:val="center"/>
                    <w:rPr>
                      <w:rFonts w:ascii="Times New Roman" w:hAnsi="Times New Roman" w:cs="Times New Roman"/>
                      <w:noProof/>
                      <w:szCs w:val="24"/>
                    </w:rPr>
                  </w:pPr>
                  <w:r w:rsidRPr="002639F6">
                    <w:rPr>
                      <w:rFonts w:ascii="Times New Roman" w:hAnsi="Times New Roman" w:cs="Times New Roman"/>
                      <w:noProof/>
                      <w:szCs w:val="24"/>
                    </w:rPr>
                    <w:t>X</w:t>
                  </w:r>
                </w:p>
              </w:tc>
              <w:tc>
                <w:tcPr>
                  <w:tcW w:w="5241" w:type="dxa"/>
                  <w:tcBorders>
                    <w:top w:val="single" w:sz="4" w:space="0" w:color="auto"/>
                    <w:left w:val="single" w:sz="4" w:space="0" w:color="auto"/>
                    <w:bottom w:val="single" w:sz="4" w:space="0" w:color="auto"/>
                    <w:right w:val="single" w:sz="4" w:space="0" w:color="auto"/>
                  </w:tcBorders>
                  <w:hideMark/>
                </w:tcPr>
                <w:p w14:paraId="48EA1BA7" w14:textId="04FB93B5"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Подпомаган</w:t>
                  </w:r>
                  <w:r w:rsidR="000F1DA5">
                    <w:rPr>
                      <w:rFonts w:ascii="Times New Roman" w:hAnsi="Times New Roman" w:cs="Times New Roman"/>
                      <w:noProof/>
                      <w:szCs w:val="24"/>
                    </w:rPr>
                    <w:t>ите</w:t>
                  </w:r>
                  <w:r w:rsidRPr="002639F6">
                    <w:rPr>
                      <w:rFonts w:ascii="Times New Roman" w:hAnsi="Times New Roman" w:cs="Times New Roman"/>
                      <w:noProof/>
                      <w:szCs w:val="24"/>
                    </w:rPr>
                    <w:t xml:space="preserve"> от мярката дейност</w:t>
                  </w:r>
                  <w:r w:rsidR="000F1DA5">
                    <w:rPr>
                      <w:rFonts w:ascii="Times New Roman" w:hAnsi="Times New Roman" w:cs="Times New Roman"/>
                      <w:noProof/>
                      <w:szCs w:val="24"/>
                    </w:rPr>
                    <w:t>и</w:t>
                  </w:r>
                  <w:r w:rsidRPr="002639F6">
                    <w:rPr>
                      <w:rFonts w:ascii="Times New Roman" w:hAnsi="Times New Roman" w:cs="Times New Roman"/>
                      <w:noProof/>
                      <w:szCs w:val="24"/>
                    </w:rPr>
                    <w:t xml:space="preserve"> има</w:t>
                  </w:r>
                  <w:r w:rsidR="000F1DA5">
                    <w:rPr>
                      <w:rFonts w:ascii="Times New Roman" w:hAnsi="Times New Roman" w:cs="Times New Roman"/>
                      <w:noProof/>
                      <w:szCs w:val="24"/>
                    </w:rPr>
                    <w:t>т</w:t>
                  </w:r>
                  <w:r w:rsidRPr="002639F6">
                    <w:rPr>
                      <w:rFonts w:ascii="Times New Roman" w:hAnsi="Times New Roman" w:cs="Times New Roman"/>
                      <w:noProof/>
                      <w:szCs w:val="24"/>
                    </w:rPr>
                    <w:t xml:space="preserve"> незначително предвидимо въздействие върху тази екологична цел, като се вземат предвид както преките, така и първичните непреки въздействия през целия жизнен цикъл. Мярката няма да доведе до значителна неефективност при използването на ресурсите, нито до увеличаване на генерирането на отпадъци.</w:t>
                  </w:r>
                </w:p>
                <w:p w14:paraId="5833A41E"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 xml:space="preserve">Предвидените ремонтни дейности за изпълнение на целите по мярката, няма да доведат до генериране, изгаряне и/или обезвреждане на опасни отпадъци. Неопасните строителни отпадъци и отпадъци от разрушаване (с изключение на естествено срещащи се материали, определени в категория 17 05 04 в списъка на ЕС за отпадъци), образувани на строителната площадка, ще бъдат подготвени за повторна употреба, рециклиране и оползотворяване, включително операции по засипване, използващи отпадъци за заместване на други материали в съответствие с Европейското законодателство /Директива  2008/98/ЕО; Регламент(ЕС) №333/ 2011г.; Регламент (ЕО) № 2150/ 2002г. и Регламент (ЕС) №305/ 2001г.) и българската законодателна рамка за третиране на строителните отпадъци. </w:t>
                  </w:r>
                </w:p>
              </w:tc>
            </w:tr>
            <w:tr w:rsidR="00EE1E54" w:rsidRPr="002639F6" w14:paraId="79B0B476"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412B7490"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Предотвратяване и контрол на замърсяването на въздуха, водите или земята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39A52" w14:textId="77777777" w:rsidR="00EE1E54" w:rsidRPr="002639F6" w:rsidRDefault="00EE1E54" w:rsidP="00EE1E54">
                  <w:pPr>
                    <w:jc w:val="center"/>
                    <w:rPr>
                      <w:rFonts w:ascii="Times New Roman" w:hAnsi="Times New Roman" w:cs="Times New Roman"/>
                      <w:b/>
                      <w:bCs/>
                      <w:noProof/>
                      <w:szCs w:val="24"/>
                    </w:rPr>
                  </w:pPr>
                  <w:r w:rsidRPr="002639F6">
                    <w:rPr>
                      <w:rFonts w:ascii="Times New Roman" w:hAnsi="Times New Roman" w:cs="Times New Roman"/>
                      <w:b/>
                      <w:bCs/>
                      <w:noProof/>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5FE405BE" w14:textId="77777777" w:rsidR="00EE1E54" w:rsidRPr="002639F6" w:rsidRDefault="00EE1E54" w:rsidP="00EE1E54">
                  <w:pPr>
                    <w:jc w:val="center"/>
                    <w:rPr>
                      <w:rFonts w:ascii="Times New Roman" w:hAnsi="Times New Roman" w:cs="Times New Roman"/>
                      <w:noProof/>
                      <w:szCs w:val="24"/>
                    </w:rPr>
                  </w:pPr>
                </w:p>
              </w:tc>
              <w:tc>
                <w:tcPr>
                  <w:tcW w:w="5241" w:type="dxa"/>
                  <w:tcBorders>
                    <w:top w:val="single" w:sz="4" w:space="0" w:color="auto"/>
                    <w:left w:val="single" w:sz="4" w:space="0" w:color="auto"/>
                    <w:bottom w:val="single" w:sz="4" w:space="0" w:color="auto"/>
                    <w:right w:val="single" w:sz="4" w:space="0" w:color="auto"/>
                  </w:tcBorders>
                </w:tcPr>
                <w:p w14:paraId="49BD2E94" w14:textId="77777777" w:rsidR="00EE1E54" w:rsidRPr="002639F6" w:rsidRDefault="00EE1E54" w:rsidP="00EE1E54">
                  <w:pPr>
                    <w:jc w:val="both"/>
                    <w:rPr>
                      <w:rFonts w:ascii="Times New Roman" w:hAnsi="Times New Roman" w:cs="Times New Roman"/>
                      <w:noProof/>
                      <w:szCs w:val="24"/>
                    </w:rPr>
                  </w:pPr>
                </w:p>
              </w:tc>
            </w:tr>
            <w:tr w:rsidR="00EE1E54" w:rsidRPr="002639F6" w14:paraId="0AD76EEB" w14:textId="77777777" w:rsidTr="004E6C34">
              <w:tc>
                <w:tcPr>
                  <w:tcW w:w="0" w:type="auto"/>
                  <w:tcBorders>
                    <w:top w:val="single" w:sz="4" w:space="0" w:color="auto"/>
                    <w:left w:val="single" w:sz="4" w:space="0" w:color="auto"/>
                    <w:bottom w:val="single" w:sz="4" w:space="0" w:color="auto"/>
                    <w:right w:val="single" w:sz="4" w:space="0" w:color="auto"/>
                  </w:tcBorders>
                  <w:hideMark/>
                </w:tcPr>
                <w:p w14:paraId="0B0804C3" w14:textId="77777777" w:rsidR="00EE1E54" w:rsidRPr="002639F6" w:rsidRDefault="00EE1E54" w:rsidP="00EE1E54">
                  <w:pPr>
                    <w:jc w:val="both"/>
                    <w:rPr>
                      <w:rFonts w:ascii="Times New Roman" w:hAnsi="Times New Roman" w:cs="Times New Roman"/>
                      <w:noProof/>
                      <w:szCs w:val="24"/>
                    </w:rPr>
                  </w:pPr>
                  <w:r w:rsidRPr="002639F6">
                    <w:rPr>
                      <w:rFonts w:ascii="Times New Roman" w:hAnsi="Times New Roman" w:cs="Times New Roman"/>
                      <w:noProof/>
                      <w:szCs w:val="24"/>
                    </w:rPr>
                    <w:t xml:space="preserve">Защита и възстановяване на </w:t>
                  </w:r>
                  <w:r w:rsidRPr="002639F6">
                    <w:rPr>
                      <w:rFonts w:ascii="Times New Roman" w:hAnsi="Times New Roman" w:cs="Times New Roman"/>
                      <w:noProof/>
                      <w:szCs w:val="24"/>
                    </w:rPr>
                    <w:lastRenderedPageBreak/>
                    <w:t>биологичното разнообразие и екосистемите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B63E9" w14:textId="77777777" w:rsidR="00EE1E54" w:rsidRPr="002639F6" w:rsidRDefault="00EE1E54" w:rsidP="00EE1E54">
                  <w:pPr>
                    <w:jc w:val="center"/>
                    <w:rPr>
                      <w:rFonts w:ascii="Times New Roman" w:hAnsi="Times New Roman" w:cs="Times New Roman"/>
                      <w:b/>
                      <w:bCs/>
                      <w:noProof/>
                      <w:szCs w:val="24"/>
                    </w:rPr>
                  </w:pPr>
                  <w:r w:rsidRPr="002639F6">
                    <w:rPr>
                      <w:rFonts w:ascii="Times New Roman" w:hAnsi="Times New Roman" w:cs="Times New Roman"/>
                      <w:b/>
                      <w:bCs/>
                      <w:noProof/>
                      <w:szCs w:val="24"/>
                    </w:rPr>
                    <w:lastRenderedPageBreak/>
                    <w:t>X</w:t>
                  </w:r>
                </w:p>
              </w:tc>
              <w:tc>
                <w:tcPr>
                  <w:tcW w:w="0" w:type="auto"/>
                  <w:tcBorders>
                    <w:top w:val="single" w:sz="4" w:space="0" w:color="auto"/>
                    <w:left w:val="single" w:sz="4" w:space="0" w:color="auto"/>
                    <w:bottom w:val="single" w:sz="4" w:space="0" w:color="auto"/>
                    <w:right w:val="single" w:sz="4" w:space="0" w:color="auto"/>
                  </w:tcBorders>
                  <w:vAlign w:val="center"/>
                </w:tcPr>
                <w:p w14:paraId="4324CEE4" w14:textId="77777777" w:rsidR="00EE1E54" w:rsidRPr="002639F6" w:rsidRDefault="00EE1E54" w:rsidP="00EE1E54">
                  <w:pPr>
                    <w:jc w:val="center"/>
                    <w:rPr>
                      <w:rFonts w:ascii="Times New Roman" w:hAnsi="Times New Roman" w:cs="Times New Roman"/>
                      <w:noProof/>
                      <w:szCs w:val="24"/>
                    </w:rPr>
                  </w:pPr>
                </w:p>
              </w:tc>
              <w:tc>
                <w:tcPr>
                  <w:tcW w:w="5241" w:type="dxa"/>
                  <w:tcBorders>
                    <w:top w:val="single" w:sz="4" w:space="0" w:color="auto"/>
                    <w:left w:val="single" w:sz="4" w:space="0" w:color="auto"/>
                    <w:bottom w:val="single" w:sz="4" w:space="0" w:color="auto"/>
                    <w:right w:val="single" w:sz="4" w:space="0" w:color="auto"/>
                  </w:tcBorders>
                </w:tcPr>
                <w:p w14:paraId="7621D438" w14:textId="77777777" w:rsidR="00EE1E54" w:rsidRPr="002639F6" w:rsidRDefault="00EE1E54" w:rsidP="00EE1E54">
                  <w:pPr>
                    <w:jc w:val="both"/>
                    <w:rPr>
                      <w:rFonts w:ascii="Times New Roman" w:hAnsi="Times New Roman" w:cs="Times New Roman"/>
                      <w:noProof/>
                      <w:szCs w:val="24"/>
                    </w:rPr>
                  </w:pPr>
                </w:p>
              </w:tc>
            </w:tr>
          </w:tbl>
          <w:p w14:paraId="05C6E98B" w14:textId="77777777" w:rsidR="00EE1E54" w:rsidRPr="002639F6" w:rsidRDefault="00EE1E54" w:rsidP="00EE1E54">
            <w:pPr>
              <w:pBdr>
                <w:top w:val="nil"/>
                <w:left w:val="nil"/>
                <w:bottom w:val="nil"/>
                <w:right w:val="nil"/>
                <w:between w:val="nil"/>
              </w:pBdr>
              <w:spacing w:line="240" w:lineRule="auto"/>
              <w:jc w:val="both"/>
              <w:rPr>
                <w:rFonts w:ascii="Times New Roman" w:hAnsi="Times New Roman" w:cs="Times New Roman"/>
                <w:b/>
                <w:bCs/>
                <w:sz w:val="24"/>
                <w:szCs w:val="24"/>
              </w:rPr>
            </w:pPr>
          </w:p>
          <w:p w14:paraId="3AFA2781" w14:textId="77777777" w:rsidR="00EE1E54" w:rsidRPr="002639F6" w:rsidRDefault="00EE1E54" w:rsidP="00EE1E54">
            <w:pPr>
              <w:shd w:val="clear" w:color="auto" w:fill="DBE5F1" w:themeFill="accent1" w:themeFillTint="33"/>
              <w:spacing w:line="240" w:lineRule="auto"/>
              <w:jc w:val="both"/>
              <w:rPr>
                <w:rFonts w:ascii="Times New Roman" w:hAnsi="Times New Roman" w:cs="Times New Roman"/>
                <w:b/>
                <w:bCs/>
                <w:iCs/>
                <w:noProof/>
                <w:sz w:val="24"/>
                <w:szCs w:val="24"/>
              </w:rPr>
            </w:pPr>
            <w:r w:rsidRPr="002639F6">
              <w:rPr>
                <w:rFonts w:ascii="Times New Roman" w:hAnsi="Times New Roman" w:cs="Times New Roman"/>
                <w:b/>
                <w:iCs/>
                <w:noProof/>
                <w:sz w:val="24"/>
                <w:szCs w:val="24"/>
              </w:rPr>
              <w:t xml:space="preserve">Част 2 от </w:t>
            </w:r>
            <w:r w:rsidRPr="002639F6">
              <w:rPr>
                <w:rFonts w:ascii="Times New Roman" w:hAnsi="Times New Roman" w:cs="Times New Roman"/>
                <w:b/>
                <w:bCs/>
                <w:iCs/>
                <w:noProof/>
                <w:sz w:val="24"/>
                <w:szCs w:val="24"/>
              </w:rPr>
              <w:t>контролния списък за оценката съгласно принципа за ненанасяне на значителни вреди</w:t>
            </w:r>
          </w:p>
          <w:p w14:paraId="29CA4792" w14:textId="77777777" w:rsidR="00EE1E54" w:rsidRPr="002639F6" w:rsidRDefault="00EE1E54" w:rsidP="00EE1E54">
            <w:pPr>
              <w:spacing w:line="240" w:lineRule="auto"/>
              <w:jc w:val="both"/>
              <w:rPr>
                <w:rFonts w:ascii="Times New Roman" w:hAnsi="Times New Roman" w:cs="Times New Roman"/>
                <w:bCs/>
                <w:i/>
                <w:noProof/>
                <w:sz w:val="24"/>
                <w:szCs w:val="24"/>
              </w:rPr>
            </w:pPr>
            <w:r w:rsidRPr="002639F6">
              <w:rPr>
                <w:rFonts w:ascii="Times New Roman" w:hAnsi="Times New Roman" w:cs="Times New Roman"/>
                <w:bCs/>
                <w:i/>
                <w:noProof/>
                <w:sz w:val="24"/>
                <w:szCs w:val="24"/>
              </w:rPr>
              <w:t xml:space="preserve"> </w:t>
            </w:r>
          </w:p>
          <w:tbl>
            <w:tblPr>
              <w:tblStyle w:val="TableGrid"/>
              <w:tblW w:w="5000" w:type="pct"/>
              <w:tblInd w:w="0" w:type="dxa"/>
              <w:tblLook w:val="04A0" w:firstRow="1" w:lastRow="0" w:firstColumn="1" w:lastColumn="0" w:noHBand="0" w:noVBand="1"/>
            </w:tblPr>
            <w:tblGrid>
              <w:gridCol w:w="2945"/>
              <w:gridCol w:w="496"/>
              <w:gridCol w:w="6493"/>
            </w:tblGrid>
            <w:tr w:rsidR="00EE1E54" w:rsidRPr="002639F6" w14:paraId="55135F5A" w14:textId="77777777" w:rsidTr="004E6C34">
              <w:tc>
                <w:tcPr>
                  <w:tcW w:w="1492" w:type="pct"/>
                  <w:tcBorders>
                    <w:top w:val="single" w:sz="4" w:space="0" w:color="auto"/>
                    <w:left w:val="single" w:sz="4" w:space="0" w:color="auto"/>
                    <w:bottom w:val="single" w:sz="4" w:space="0" w:color="auto"/>
                    <w:right w:val="single" w:sz="4" w:space="0" w:color="auto"/>
                  </w:tcBorders>
                  <w:hideMark/>
                </w:tcPr>
                <w:p w14:paraId="50287F5C" w14:textId="77777777" w:rsidR="00EE1E54" w:rsidRPr="002639F6" w:rsidRDefault="00EE1E54" w:rsidP="00EE1E54">
                  <w:pPr>
                    <w:rPr>
                      <w:rFonts w:ascii="Times New Roman" w:hAnsi="Times New Roman" w:cs="Times New Roman"/>
                      <w:i/>
                      <w:noProof/>
                      <w:szCs w:val="24"/>
                    </w:rPr>
                  </w:pPr>
                  <w:r w:rsidRPr="002639F6">
                    <w:rPr>
                      <w:rFonts w:ascii="Times New Roman" w:hAnsi="Times New Roman" w:cs="Times New Roman"/>
                      <w:i/>
                      <w:noProof/>
                      <w:szCs w:val="24"/>
                    </w:rPr>
                    <w:t>Въпроси</w:t>
                  </w:r>
                </w:p>
              </w:tc>
              <w:tc>
                <w:tcPr>
                  <w:tcW w:w="231" w:type="pct"/>
                  <w:tcBorders>
                    <w:top w:val="single" w:sz="4" w:space="0" w:color="auto"/>
                    <w:left w:val="single" w:sz="4" w:space="0" w:color="auto"/>
                    <w:bottom w:val="single" w:sz="4" w:space="0" w:color="auto"/>
                    <w:right w:val="single" w:sz="4" w:space="0" w:color="auto"/>
                  </w:tcBorders>
                  <w:hideMark/>
                </w:tcPr>
                <w:p w14:paraId="3CAAC5A9" w14:textId="77777777" w:rsidR="00EE1E54" w:rsidRPr="002639F6" w:rsidRDefault="00EE1E54" w:rsidP="00EE1E54">
                  <w:pPr>
                    <w:jc w:val="both"/>
                    <w:rPr>
                      <w:rFonts w:ascii="Times New Roman" w:hAnsi="Times New Roman" w:cs="Times New Roman"/>
                      <w:i/>
                      <w:noProof/>
                      <w:szCs w:val="24"/>
                    </w:rPr>
                  </w:pPr>
                  <w:r w:rsidRPr="002639F6">
                    <w:rPr>
                      <w:rFonts w:ascii="Times New Roman" w:hAnsi="Times New Roman" w:cs="Times New Roman"/>
                      <w:i/>
                      <w:noProof/>
                      <w:szCs w:val="24"/>
                    </w:rPr>
                    <w:t>Не</w:t>
                  </w:r>
                </w:p>
              </w:tc>
              <w:tc>
                <w:tcPr>
                  <w:tcW w:w="3277" w:type="pct"/>
                  <w:tcBorders>
                    <w:top w:val="single" w:sz="4" w:space="0" w:color="auto"/>
                    <w:left w:val="single" w:sz="4" w:space="0" w:color="auto"/>
                    <w:bottom w:val="single" w:sz="4" w:space="0" w:color="auto"/>
                    <w:right w:val="single" w:sz="4" w:space="0" w:color="auto"/>
                  </w:tcBorders>
                  <w:hideMark/>
                </w:tcPr>
                <w:p w14:paraId="7E6DCB0B" w14:textId="77777777" w:rsidR="00EE1E54" w:rsidRPr="002639F6" w:rsidRDefault="00EE1E54" w:rsidP="00EE1E54">
                  <w:pPr>
                    <w:rPr>
                      <w:rFonts w:ascii="Times New Roman" w:hAnsi="Times New Roman" w:cs="Times New Roman"/>
                      <w:i/>
                      <w:noProof/>
                      <w:szCs w:val="24"/>
                    </w:rPr>
                  </w:pPr>
                  <w:r w:rsidRPr="002639F6">
                    <w:rPr>
                      <w:rFonts w:ascii="Times New Roman" w:hAnsi="Times New Roman" w:cs="Times New Roman"/>
                      <w:i/>
                      <w:noProof/>
                      <w:szCs w:val="24"/>
                    </w:rPr>
                    <w:t xml:space="preserve">Обосновка по същество </w:t>
                  </w:r>
                </w:p>
              </w:tc>
            </w:tr>
            <w:tr w:rsidR="00EE1E54" w:rsidRPr="002639F6" w14:paraId="6D174A23" w14:textId="77777777" w:rsidTr="004E6C34">
              <w:tc>
                <w:tcPr>
                  <w:tcW w:w="1492" w:type="pct"/>
                  <w:tcBorders>
                    <w:top w:val="single" w:sz="4" w:space="0" w:color="auto"/>
                    <w:left w:val="single" w:sz="4" w:space="0" w:color="auto"/>
                    <w:bottom w:val="single" w:sz="4" w:space="0" w:color="auto"/>
                    <w:right w:val="single" w:sz="4" w:space="0" w:color="auto"/>
                  </w:tcBorders>
                  <w:hideMark/>
                </w:tcPr>
                <w:p w14:paraId="633DF15C" w14:textId="77777777" w:rsidR="00EE1E54" w:rsidRPr="002639F6" w:rsidRDefault="00EE1E54" w:rsidP="00EE1E54">
                  <w:pPr>
                    <w:rPr>
                      <w:rFonts w:ascii="Times New Roman" w:hAnsi="Times New Roman" w:cs="Times New Roman"/>
                      <w:noProof/>
                      <w:szCs w:val="24"/>
                    </w:rPr>
                  </w:pPr>
                  <w:r w:rsidRPr="002639F6">
                    <w:rPr>
                      <w:rFonts w:ascii="Times New Roman" w:hAnsi="Times New Roman" w:cs="Times New Roman"/>
                      <w:b/>
                      <w:bCs/>
                      <w:i/>
                      <w:noProof/>
                      <w:szCs w:val="24"/>
                    </w:rPr>
                    <w:t>Адаптиране към изменението на климата:</w:t>
                  </w:r>
                </w:p>
                <w:p w14:paraId="5A614551" w14:textId="77777777" w:rsidR="00EE1E54" w:rsidRPr="002639F6" w:rsidRDefault="00EE1E54" w:rsidP="00EE1E54">
                  <w:pPr>
                    <w:rPr>
                      <w:rFonts w:ascii="Times New Roman" w:hAnsi="Times New Roman" w:cs="Times New Roman"/>
                      <w:i/>
                      <w:iCs/>
                      <w:noProof/>
                      <w:szCs w:val="24"/>
                    </w:rPr>
                  </w:pPr>
                  <w:r w:rsidRPr="002639F6">
                    <w:rPr>
                      <w:rFonts w:ascii="Times New Roman" w:hAnsi="Times New Roman" w:cs="Times New Roman"/>
                      <w:i/>
                      <w:iCs/>
                      <w:noProof/>
                      <w:szCs w:val="24"/>
                    </w:rPr>
                    <w:t>Очаква ли се мярката да доведе до по-голямо вредно въздействие на настоящия и очаквания бъдещ климат, върху самата мярка или върху хората, природата или активите?</w:t>
                  </w:r>
                </w:p>
              </w:tc>
              <w:tc>
                <w:tcPr>
                  <w:tcW w:w="231" w:type="pct"/>
                  <w:tcBorders>
                    <w:top w:val="single" w:sz="4" w:space="0" w:color="auto"/>
                    <w:left w:val="single" w:sz="4" w:space="0" w:color="auto"/>
                    <w:bottom w:val="single" w:sz="4" w:space="0" w:color="auto"/>
                    <w:right w:val="single" w:sz="4" w:space="0" w:color="auto"/>
                  </w:tcBorders>
                  <w:vAlign w:val="center"/>
                  <w:hideMark/>
                </w:tcPr>
                <w:p w14:paraId="60AD07AB" w14:textId="77777777" w:rsidR="00EE1E54" w:rsidRPr="002639F6" w:rsidRDefault="00EE1E54" w:rsidP="00EE1E54">
                  <w:pPr>
                    <w:jc w:val="center"/>
                    <w:rPr>
                      <w:rFonts w:ascii="Times New Roman" w:hAnsi="Times New Roman" w:cs="Times New Roman"/>
                      <w:noProof/>
                      <w:szCs w:val="24"/>
                    </w:rPr>
                  </w:pPr>
                  <w:r w:rsidRPr="002639F6">
                    <w:rPr>
                      <w:rFonts w:ascii="Times New Roman" w:hAnsi="Times New Roman" w:cs="Times New Roman"/>
                      <w:noProof/>
                      <w:szCs w:val="24"/>
                    </w:rPr>
                    <w:t>X</w:t>
                  </w:r>
                </w:p>
              </w:tc>
              <w:tc>
                <w:tcPr>
                  <w:tcW w:w="3277" w:type="pct"/>
                  <w:tcBorders>
                    <w:top w:val="single" w:sz="4" w:space="0" w:color="auto"/>
                    <w:left w:val="single" w:sz="4" w:space="0" w:color="auto"/>
                    <w:bottom w:val="single" w:sz="4" w:space="0" w:color="auto"/>
                    <w:right w:val="single" w:sz="4" w:space="0" w:color="auto"/>
                  </w:tcBorders>
                  <w:hideMark/>
                </w:tcPr>
                <w:p w14:paraId="690C23C1" w14:textId="77777777" w:rsidR="00EE1E54" w:rsidRPr="002639F6" w:rsidRDefault="00EE1E54" w:rsidP="00EE1E54">
                  <w:pPr>
                    <w:jc w:val="both"/>
                    <w:rPr>
                      <w:rFonts w:ascii="Times New Roman" w:hAnsi="Times New Roman" w:cs="Times New Roman"/>
                      <w:b/>
                      <w:bCs/>
                      <w:noProof/>
                      <w:szCs w:val="24"/>
                    </w:rPr>
                  </w:pPr>
                  <w:r w:rsidRPr="002639F6">
                    <w:rPr>
                      <w:rFonts w:ascii="Times New Roman" w:hAnsi="Times New Roman" w:cs="Times New Roman"/>
                      <w:b/>
                      <w:bCs/>
                      <w:noProof/>
                      <w:szCs w:val="24"/>
                    </w:rPr>
                    <w:t>Не се очаква мярката да бъде вредна за адаптирането към изменението на климата, хората, природата и активите поради следните причини:</w:t>
                  </w:r>
                </w:p>
                <w:p w14:paraId="11C48DE4" w14:textId="1036DDBB" w:rsidR="00EE1E54"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Основната част от мярката допринася за подобряването на устойчивостта към последиците от изменението на климата в дългосрочен план, тъй като подобрява напояването, без да увеличава водочерпенето от основните водни тела в съответствие със Стратегията за адаптация към климатичните промени действията, предлагащи дългосрочни ползи, свързани със селскостопански материални активи, които често имат дълъг живот и включват изменения на съществуващи или планирани активи, за да се осигури устойчивост към климата (например подобрено управление на водите и обновяване на напоителната инфраструктура, което води до ефективно използване на водата за напояване и опазване на почвената влага).</w:t>
                  </w:r>
                </w:p>
                <w:p w14:paraId="23E50B1A" w14:textId="77777777" w:rsidR="00B729E2" w:rsidRPr="002639F6" w:rsidRDefault="00B729E2" w:rsidP="00B729E2">
                  <w:pPr>
                    <w:pStyle w:val="ListParagraph"/>
                    <w:ind w:left="363"/>
                    <w:jc w:val="both"/>
                    <w:rPr>
                      <w:rFonts w:ascii="Times New Roman" w:hAnsi="Times New Roman" w:cs="Times New Roman"/>
                      <w:noProof/>
                      <w:szCs w:val="24"/>
                    </w:rPr>
                  </w:pPr>
                </w:p>
                <w:p w14:paraId="071D1A32" w14:textId="5AA7A72C" w:rsidR="00EE1E54"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Сценариите за климатичните промени за България показват по-голяма честота на екстремни събития и бедствия като суша, силни валежи и наводнения. Анализът на очакваните екстремни метеорологични явления въз основа на използването на показателите за температура и валежи в AR5 показва, че броят и интензитетът на сухите и горещи периоди в страната през лятото ще се увеличат, наводненията ще станат по-чести и ще зачестят проливните дъждове и опасните природни явления, както и процесите, свързани с тези промени. Съгласно Националния план за адаптация към изменението на климата очакваните ползи от рехабилитацията включват намаляване oвлажняването на почвата, намаляване на загубите от изпарение на почвата; намаляване на загубите при растителна продукция; постигната ефикасност на напояването. При преглед на експлоатация на водната инфраструктура по начин, който повишава устойчивостта спрямо изменението на климата на всички потребители и сектори е прието, че контролът на течове, каскаден ефект и повторно използване на водата са сред основните фактори за смекчаване изменението на климата.</w:t>
                  </w:r>
                </w:p>
                <w:p w14:paraId="6CC51C39" w14:textId="77777777" w:rsidR="00B729E2" w:rsidRPr="00B6186C" w:rsidRDefault="00B729E2" w:rsidP="00B729E2">
                  <w:pPr>
                    <w:pStyle w:val="ListParagraph"/>
                    <w:ind w:left="363"/>
                    <w:jc w:val="both"/>
                    <w:rPr>
                      <w:rFonts w:ascii="Times New Roman" w:hAnsi="Times New Roman" w:cs="Times New Roman"/>
                      <w:noProof/>
                      <w:szCs w:val="24"/>
                    </w:rPr>
                  </w:pPr>
                </w:p>
                <w:p w14:paraId="02829F4C" w14:textId="77777777" w:rsidR="00EE1E54" w:rsidRPr="002639F6"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 xml:space="preserve">Мярката е допустима за област на намеса 040 в приложението към Регламента за Механизма за възстановяване и устойчивост с коефициент на изменение на климата от 40 %, тъй като мярката е мярка за управление на водите и опазване на водните ресурси (включително управление на речните басейни, </w:t>
                  </w:r>
                  <w:r w:rsidRPr="002639F6">
                    <w:rPr>
                      <w:rFonts w:ascii="Times New Roman" w:hAnsi="Times New Roman" w:cs="Times New Roman"/>
                      <w:noProof/>
                      <w:szCs w:val="24"/>
                    </w:rPr>
                    <w:lastRenderedPageBreak/>
                    <w:t>специфични мерки за адаптиране към изменението на климата, повторна употреба и намаляване на течовете).</w:t>
                  </w:r>
                </w:p>
                <w:p w14:paraId="6825E3C0" w14:textId="77777777" w:rsidR="00EE1E54" w:rsidRPr="002639F6" w:rsidRDefault="00EE1E54" w:rsidP="00EE1E54">
                  <w:pPr>
                    <w:jc w:val="both"/>
                    <w:rPr>
                      <w:rFonts w:ascii="Times New Roman" w:hAnsi="Times New Roman" w:cs="Times New Roman"/>
                      <w:noProof/>
                      <w:szCs w:val="24"/>
                    </w:rPr>
                  </w:pPr>
                </w:p>
                <w:p w14:paraId="109F1EFD" w14:textId="77777777" w:rsidR="00EE1E54" w:rsidRPr="002639F6"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Мярката се вписва в област на намеса 035, като пряко подпомогне целта за адаптиране към изменението на климата. Мярка отговаря на условията по точка 035, а именно планирани са мерки за адаптиране към изменението на климата и превенция и управление на рискове, свързани с климата: наводнения, посредством:</w:t>
                  </w:r>
                </w:p>
                <w:p w14:paraId="4374790C" w14:textId="77777777" w:rsidR="00EE1E54" w:rsidRPr="002639F6" w:rsidRDefault="00EE1E54" w:rsidP="00EE1E54">
                  <w:pPr>
                    <w:pStyle w:val="ListParagraph"/>
                    <w:numPr>
                      <w:ilvl w:val="0"/>
                      <w:numId w:val="34"/>
                    </w:numPr>
                    <w:jc w:val="both"/>
                    <w:rPr>
                      <w:rFonts w:ascii="Times New Roman" w:hAnsi="Times New Roman" w:cs="Times New Roman"/>
                      <w:noProof/>
                      <w:szCs w:val="24"/>
                    </w:rPr>
                  </w:pPr>
                  <w:r w:rsidRPr="002639F6">
                    <w:rPr>
                      <w:rFonts w:ascii="Times New Roman" w:hAnsi="Times New Roman" w:cs="Times New Roman"/>
                      <w:noProof/>
                      <w:szCs w:val="24"/>
                    </w:rPr>
                    <w:t xml:space="preserve">ефективното и оптимизирано отводняване на залети площи вследствие на бедствия и катаклизми, което ще окаже положителен ефект върху естественото регулиране на потоците и заливните равнини, като влажните зони няма да се отводняват и засягат в процеса на извършване на дейностите. </w:t>
                  </w:r>
                </w:p>
                <w:p w14:paraId="6654907B" w14:textId="77777777" w:rsidR="00EE1E54" w:rsidRPr="002639F6" w:rsidRDefault="00EE1E54" w:rsidP="00EE1E54">
                  <w:pPr>
                    <w:pStyle w:val="ListParagraph"/>
                    <w:numPr>
                      <w:ilvl w:val="0"/>
                      <w:numId w:val="34"/>
                    </w:numPr>
                    <w:jc w:val="both"/>
                    <w:rPr>
                      <w:rFonts w:ascii="Times New Roman" w:hAnsi="Times New Roman" w:cs="Times New Roman"/>
                      <w:noProof/>
                      <w:szCs w:val="24"/>
                    </w:rPr>
                  </w:pPr>
                  <w:r w:rsidRPr="002639F6">
                    <w:rPr>
                      <w:rFonts w:ascii="Times New Roman" w:hAnsi="Times New Roman" w:cs="Times New Roman"/>
                      <w:noProof/>
                      <w:szCs w:val="24"/>
                    </w:rPr>
                    <w:t xml:space="preserve">предпазване на населението от вредното въздействие на водите; </w:t>
                  </w:r>
                </w:p>
                <w:p w14:paraId="5537B7B1" w14:textId="77777777" w:rsidR="00EE1E54" w:rsidRPr="002639F6" w:rsidRDefault="00EE1E54" w:rsidP="00EE1E54">
                  <w:pPr>
                    <w:pStyle w:val="ListParagraph"/>
                    <w:numPr>
                      <w:ilvl w:val="0"/>
                      <w:numId w:val="34"/>
                    </w:numPr>
                    <w:jc w:val="both"/>
                    <w:rPr>
                      <w:rFonts w:ascii="Times New Roman" w:hAnsi="Times New Roman" w:cs="Times New Roman"/>
                      <w:noProof/>
                      <w:szCs w:val="24"/>
                    </w:rPr>
                  </w:pPr>
                  <w:r w:rsidRPr="002639F6">
                    <w:rPr>
                      <w:rFonts w:ascii="Times New Roman" w:hAnsi="Times New Roman" w:cs="Times New Roman"/>
                      <w:noProof/>
                      <w:szCs w:val="24"/>
                    </w:rPr>
                    <w:t xml:space="preserve">намаляване риска от бедствия и наводнения; </w:t>
                  </w:r>
                </w:p>
                <w:p w14:paraId="558EE88D" w14:textId="77777777" w:rsidR="00EE1E54" w:rsidRPr="002639F6" w:rsidRDefault="00EE1E54" w:rsidP="00EE1E54">
                  <w:pPr>
                    <w:pStyle w:val="ListParagraph"/>
                    <w:numPr>
                      <w:ilvl w:val="0"/>
                      <w:numId w:val="34"/>
                    </w:numPr>
                    <w:jc w:val="both"/>
                    <w:rPr>
                      <w:rFonts w:ascii="Times New Roman" w:hAnsi="Times New Roman" w:cs="Times New Roman"/>
                      <w:noProof/>
                      <w:szCs w:val="24"/>
                    </w:rPr>
                  </w:pPr>
                  <w:r w:rsidRPr="002639F6">
                    <w:rPr>
                      <w:rFonts w:ascii="Times New Roman" w:hAnsi="Times New Roman" w:cs="Times New Roman"/>
                      <w:noProof/>
                      <w:szCs w:val="24"/>
                    </w:rPr>
                    <w:t>предпазване и запазване на биоразнообразието, застрашено при евентуални бедствени ситуации;</w:t>
                  </w:r>
                </w:p>
                <w:p w14:paraId="667C4E99" w14:textId="77777777" w:rsidR="00EE1E54" w:rsidRPr="002639F6" w:rsidRDefault="00EE1E54" w:rsidP="00EE1E54">
                  <w:pPr>
                    <w:pStyle w:val="ListParagraph"/>
                    <w:numPr>
                      <w:ilvl w:val="0"/>
                      <w:numId w:val="34"/>
                    </w:numPr>
                    <w:jc w:val="both"/>
                    <w:rPr>
                      <w:rFonts w:ascii="Times New Roman" w:hAnsi="Times New Roman" w:cs="Times New Roman"/>
                      <w:noProof/>
                      <w:szCs w:val="24"/>
                    </w:rPr>
                  </w:pPr>
                  <w:r w:rsidRPr="002639F6">
                    <w:rPr>
                      <w:rFonts w:ascii="Times New Roman" w:hAnsi="Times New Roman" w:cs="Times New Roman"/>
                      <w:noProof/>
                      <w:szCs w:val="24"/>
                    </w:rPr>
                    <w:t>ефективност при осигуряване на проводимостта на съоръженията и отводняване на прилежащите площи.</w:t>
                  </w:r>
                </w:p>
                <w:p w14:paraId="49E03A91" w14:textId="77777777" w:rsidR="00EE1E54" w:rsidRPr="002639F6" w:rsidRDefault="00EE1E54" w:rsidP="00EE1E54">
                  <w:pPr>
                    <w:pStyle w:val="ListParagraph"/>
                    <w:jc w:val="both"/>
                    <w:rPr>
                      <w:rFonts w:ascii="Times New Roman" w:hAnsi="Times New Roman" w:cs="Times New Roman"/>
                      <w:noProof/>
                      <w:szCs w:val="24"/>
                    </w:rPr>
                  </w:pPr>
                </w:p>
                <w:p w14:paraId="3A33B799" w14:textId="77777777" w:rsidR="00EE1E54" w:rsidRPr="002639F6"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 xml:space="preserve">Мярката се вписва в област на намеса 037, като пряко подпомогне целта за адаптиране към изменението на климата. Мярка отговаря на условията по точка 037, а именно планирани са мерки за адаптиране към изменението на климата и превенция и управление на рискове, свързани с климата: суша, посредством намаляването на загубите на водни маси ще се спести вода, което позволява нейното акумулиране в язовирите и използването й за оводняване коритата на реките и поддържане на екологичното състояние/екоминимум и биоразнообразието в тях. </w:t>
                  </w:r>
                </w:p>
              </w:tc>
            </w:tr>
            <w:tr w:rsidR="00EE1E54" w:rsidRPr="002639F6" w14:paraId="43F332AB" w14:textId="77777777" w:rsidTr="00115954">
              <w:trPr>
                <w:trHeight w:val="3686"/>
              </w:trPr>
              <w:tc>
                <w:tcPr>
                  <w:tcW w:w="1492" w:type="pct"/>
                  <w:tcBorders>
                    <w:top w:val="single" w:sz="4" w:space="0" w:color="auto"/>
                    <w:left w:val="single" w:sz="4" w:space="0" w:color="auto"/>
                    <w:bottom w:val="single" w:sz="4" w:space="0" w:color="auto"/>
                    <w:right w:val="single" w:sz="4" w:space="0" w:color="auto"/>
                  </w:tcBorders>
                  <w:hideMark/>
                </w:tcPr>
                <w:p w14:paraId="31840D96" w14:textId="77777777" w:rsidR="00EE1E54" w:rsidRPr="002639F6" w:rsidRDefault="00EE1E54" w:rsidP="00EE1E54">
                  <w:pPr>
                    <w:rPr>
                      <w:rFonts w:ascii="Times New Roman" w:hAnsi="Times New Roman" w:cs="Times New Roman"/>
                      <w:noProof/>
                      <w:szCs w:val="24"/>
                    </w:rPr>
                  </w:pPr>
                  <w:r w:rsidRPr="002639F6">
                    <w:rPr>
                      <w:rFonts w:ascii="Times New Roman" w:hAnsi="Times New Roman" w:cs="Times New Roman"/>
                      <w:b/>
                      <w:bCs/>
                      <w:i/>
                      <w:noProof/>
                      <w:szCs w:val="24"/>
                    </w:rPr>
                    <w:lastRenderedPageBreak/>
                    <w:t>Устойчиво използване и опазване на водните и морските ресурси:</w:t>
                  </w:r>
                  <w:r w:rsidRPr="002639F6">
                    <w:rPr>
                      <w:rFonts w:ascii="Times New Roman" w:hAnsi="Times New Roman" w:cs="Times New Roman"/>
                      <w:i/>
                      <w:noProof/>
                      <w:szCs w:val="24"/>
                    </w:rPr>
                    <w:t xml:space="preserve"> </w:t>
                  </w:r>
                  <w:r w:rsidRPr="002639F6">
                    <w:rPr>
                      <w:rFonts w:ascii="Times New Roman" w:hAnsi="Times New Roman" w:cs="Times New Roman"/>
                      <w:iCs/>
                      <w:noProof/>
                      <w:szCs w:val="24"/>
                    </w:rPr>
                    <w:t>Очаква ли се мярката да навреди:</w:t>
                  </w:r>
                </w:p>
                <w:p w14:paraId="320A0A7C" w14:textId="77777777" w:rsidR="00EE1E54" w:rsidRPr="002639F6" w:rsidRDefault="00EE1E54" w:rsidP="00EE1E54">
                  <w:pPr>
                    <w:rPr>
                      <w:rFonts w:ascii="Times New Roman" w:hAnsi="Times New Roman" w:cs="Times New Roman"/>
                      <w:noProof/>
                      <w:szCs w:val="24"/>
                    </w:rPr>
                  </w:pPr>
                  <w:r w:rsidRPr="002639F6">
                    <w:rPr>
                      <w:rFonts w:ascii="Times New Roman" w:hAnsi="Times New Roman" w:cs="Times New Roman"/>
                      <w:noProof/>
                      <w:szCs w:val="24"/>
                    </w:rPr>
                    <w:t>i)</w:t>
                  </w:r>
                  <w:r w:rsidRPr="002639F6">
                    <w:rPr>
                      <w:rFonts w:ascii="Times New Roman" w:hAnsi="Times New Roman" w:cs="Times New Roman"/>
                      <w:noProof/>
                      <w:szCs w:val="24"/>
                    </w:rPr>
                    <w:tab/>
                    <w:t>на доброто състояние или добрия екологичен потенциал на водните обекти, включително на повърхностните и подземните води; или</w:t>
                  </w:r>
                </w:p>
                <w:p w14:paraId="46410C77" w14:textId="77777777" w:rsidR="00EE1E54" w:rsidRPr="002639F6" w:rsidRDefault="00EE1E54" w:rsidP="00EE1E54">
                  <w:pPr>
                    <w:rPr>
                      <w:rFonts w:ascii="Times New Roman" w:hAnsi="Times New Roman" w:cs="Times New Roman"/>
                      <w:i/>
                      <w:noProof/>
                      <w:szCs w:val="24"/>
                    </w:rPr>
                  </w:pPr>
                  <w:r w:rsidRPr="002639F6">
                    <w:rPr>
                      <w:rFonts w:ascii="Times New Roman" w:hAnsi="Times New Roman" w:cs="Times New Roman"/>
                      <w:noProof/>
                      <w:szCs w:val="24"/>
                    </w:rPr>
                    <w:t>ii)</w:t>
                  </w:r>
                  <w:r w:rsidRPr="002639F6">
                    <w:rPr>
                      <w:rFonts w:ascii="Times New Roman" w:hAnsi="Times New Roman" w:cs="Times New Roman"/>
                      <w:noProof/>
                      <w:szCs w:val="24"/>
                    </w:rPr>
                    <w:tab/>
                    <w:t>на доброто екологично състояние на морските води?</w:t>
                  </w:r>
                </w:p>
              </w:tc>
              <w:tc>
                <w:tcPr>
                  <w:tcW w:w="231" w:type="pct"/>
                  <w:tcBorders>
                    <w:top w:val="single" w:sz="4" w:space="0" w:color="auto"/>
                    <w:left w:val="single" w:sz="4" w:space="0" w:color="auto"/>
                    <w:bottom w:val="single" w:sz="4" w:space="0" w:color="auto"/>
                    <w:right w:val="single" w:sz="4" w:space="0" w:color="auto"/>
                  </w:tcBorders>
                  <w:vAlign w:val="center"/>
                  <w:hideMark/>
                </w:tcPr>
                <w:p w14:paraId="48880DC4" w14:textId="77777777" w:rsidR="00EE1E54" w:rsidRPr="002639F6" w:rsidRDefault="00EE1E54" w:rsidP="00EE1E54">
                  <w:pPr>
                    <w:jc w:val="center"/>
                    <w:rPr>
                      <w:rFonts w:ascii="Times New Roman" w:hAnsi="Times New Roman" w:cs="Times New Roman"/>
                      <w:noProof/>
                      <w:szCs w:val="24"/>
                    </w:rPr>
                  </w:pPr>
                  <w:r w:rsidRPr="002639F6">
                    <w:rPr>
                      <w:rFonts w:ascii="Times New Roman" w:hAnsi="Times New Roman" w:cs="Times New Roman"/>
                      <w:noProof/>
                      <w:szCs w:val="24"/>
                    </w:rPr>
                    <w:t>X</w:t>
                  </w:r>
                </w:p>
              </w:tc>
              <w:tc>
                <w:tcPr>
                  <w:tcW w:w="3277" w:type="pct"/>
                  <w:tcBorders>
                    <w:top w:val="single" w:sz="4" w:space="0" w:color="auto"/>
                    <w:left w:val="single" w:sz="4" w:space="0" w:color="auto"/>
                    <w:bottom w:val="single" w:sz="4" w:space="0" w:color="auto"/>
                    <w:right w:val="single" w:sz="4" w:space="0" w:color="auto"/>
                  </w:tcBorders>
                  <w:hideMark/>
                </w:tcPr>
                <w:p w14:paraId="2684FE8F" w14:textId="77777777" w:rsidR="00EE1E54" w:rsidRPr="002639F6" w:rsidRDefault="00EE1E54" w:rsidP="00EE1E54">
                  <w:pPr>
                    <w:pStyle w:val="ListParagraph"/>
                    <w:ind w:left="-9"/>
                    <w:jc w:val="both"/>
                    <w:rPr>
                      <w:rFonts w:ascii="Times New Roman" w:hAnsi="Times New Roman" w:cs="Times New Roman"/>
                      <w:b/>
                      <w:bCs/>
                      <w:noProof/>
                      <w:szCs w:val="24"/>
                    </w:rPr>
                  </w:pPr>
                  <w:r w:rsidRPr="002639F6">
                    <w:rPr>
                      <w:rFonts w:ascii="Times New Roman" w:hAnsi="Times New Roman" w:cs="Times New Roman"/>
                      <w:b/>
                      <w:bCs/>
                      <w:noProof/>
                      <w:szCs w:val="24"/>
                    </w:rPr>
                    <w:t>Не се очаква мярката да бъде в ущърб на устойчивото използване и опазването на водните и морските ресурси.</w:t>
                  </w:r>
                </w:p>
                <w:p w14:paraId="57266C12" w14:textId="77777777" w:rsidR="00EE1E54" w:rsidRPr="002639F6" w:rsidRDefault="00EE1E54" w:rsidP="00EE1E54">
                  <w:pPr>
                    <w:jc w:val="both"/>
                    <w:rPr>
                      <w:rFonts w:ascii="Times New Roman" w:hAnsi="Times New Roman" w:cs="Times New Roman"/>
                      <w:szCs w:val="24"/>
                    </w:rPr>
                  </w:pPr>
                </w:p>
                <w:p w14:paraId="780CCA40" w14:textId="77777777" w:rsidR="00EE1E54" w:rsidRPr="002639F6" w:rsidRDefault="00EE1E54" w:rsidP="00EE1E54">
                  <w:pPr>
                    <w:jc w:val="both"/>
                    <w:rPr>
                      <w:rFonts w:ascii="Times New Roman" w:hAnsi="Times New Roman" w:cs="Times New Roman"/>
                      <w:szCs w:val="24"/>
                    </w:rPr>
                  </w:pPr>
                  <w:r w:rsidRPr="002639F6">
                    <w:rPr>
                      <w:rFonts w:ascii="Times New Roman" w:hAnsi="Times New Roman" w:cs="Times New Roman"/>
                      <w:szCs w:val="24"/>
                    </w:rPr>
                    <w:t>Инвестиционното намерение  е в съответствие с една от основните мерки на ПУРБ за:</w:t>
                  </w:r>
                </w:p>
                <w:p w14:paraId="1DB7DFAE"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xml:space="preserve">„Намаляване на водовземането, чрез намаляване загубите на вода и възстановяване и реконструкция на хидромелиоративната инфраструктура“ и „Осигуряване на екологичния отток, чрез осигуряване на минимално допустимия отток  в реките след съоръжения за водовземане или регулиране на оттока“. </w:t>
                  </w:r>
                </w:p>
                <w:p w14:paraId="320CD560" w14:textId="77777777" w:rsidR="00EE1E54" w:rsidRPr="002639F6" w:rsidRDefault="00EE1E54" w:rsidP="00EE1E54">
                  <w:pPr>
                    <w:pStyle w:val="ListParagraph"/>
                    <w:ind w:left="126"/>
                    <w:jc w:val="both"/>
                    <w:rPr>
                      <w:rFonts w:ascii="Times New Roman" w:hAnsi="Times New Roman" w:cs="Times New Roman"/>
                      <w:noProof/>
                      <w:szCs w:val="24"/>
                    </w:rPr>
                  </w:pPr>
                </w:p>
                <w:p w14:paraId="3162A270" w14:textId="77777777" w:rsidR="00EE1E54" w:rsidRPr="002639F6" w:rsidRDefault="00EE1E54" w:rsidP="00EE1E54">
                  <w:pPr>
                    <w:pStyle w:val="ListParagraph"/>
                    <w:ind w:left="0"/>
                    <w:jc w:val="both"/>
                    <w:rPr>
                      <w:rFonts w:ascii="Times New Roman" w:hAnsi="Times New Roman" w:cs="Times New Roman"/>
                      <w:noProof/>
                      <w:szCs w:val="24"/>
                    </w:rPr>
                  </w:pPr>
                  <w:r w:rsidRPr="002639F6">
                    <w:rPr>
                      <w:rFonts w:ascii="Times New Roman" w:hAnsi="Times New Roman" w:cs="Times New Roman"/>
                      <w:noProof/>
                      <w:szCs w:val="24"/>
                    </w:rPr>
                    <w:t>В съответствие с</w:t>
                  </w:r>
                  <w:r w:rsidRPr="002639F6">
                    <w:rPr>
                      <w:rFonts w:ascii="Times New Roman" w:eastAsia="Calibri" w:hAnsi="Times New Roman" w:cs="Times New Roman"/>
                      <w:szCs w:val="24"/>
                    </w:rPr>
                    <w:t xml:space="preserve"> чл.46, §4 от Регламент 1305/2013 на ЕП и на Съвета, свързан с инвестициите в подобрение на съществуващите напоителни инсталации или в елементи от напоителната инфраструктура, извършихме предварителна оценка, изчислена </w:t>
                  </w:r>
                  <w:r w:rsidRPr="002639F6">
                    <w:rPr>
                      <w:rFonts w:ascii="Times New Roman" w:hAnsi="Times New Roman" w:cs="Times New Roman"/>
                      <w:noProof/>
                      <w:szCs w:val="24"/>
                    </w:rPr>
                    <w:t xml:space="preserve">на база „Методология за предварителна оценка на потенциалните икономии на вода в резултат на инвестициите за подобряване на напояването“ от „Предложение за рамка и програмиране и определяне на </w:t>
                  </w:r>
                  <w:r w:rsidRPr="002639F6">
                    <w:rPr>
                      <w:rFonts w:ascii="Times New Roman" w:hAnsi="Times New Roman" w:cs="Times New Roman"/>
                      <w:noProof/>
                      <w:szCs w:val="24"/>
                    </w:rPr>
                    <w:lastRenderedPageBreak/>
                    <w:t>приоритетите за финансиране от Европейския земеделски фонд за развитие на селските райони и Програмата за развитие на селските райони“</w:t>
                  </w:r>
                  <w:r w:rsidRPr="002639F6">
                    <w:rPr>
                      <w:rFonts w:ascii="Times New Roman" w:eastAsia="Calibri" w:hAnsi="Times New Roman" w:cs="Times New Roman"/>
                      <w:szCs w:val="24"/>
                    </w:rPr>
                    <w:t xml:space="preserve"> (</w:t>
                  </w:r>
                  <w:r w:rsidRPr="002639F6">
                    <w:rPr>
                      <w:rFonts w:ascii="Times New Roman" w:eastAsia="Calibri" w:hAnsi="Times New Roman" w:cs="Times New Roman"/>
                      <w:i/>
                      <w:iCs/>
                      <w:szCs w:val="24"/>
                    </w:rPr>
                    <w:t>Приложение №1</w:t>
                  </w:r>
                  <w:r w:rsidRPr="002639F6">
                    <w:rPr>
                      <w:rFonts w:ascii="Times New Roman" w:eastAsia="Calibri" w:hAnsi="Times New Roman" w:cs="Times New Roman"/>
                      <w:szCs w:val="24"/>
                    </w:rPr>
                    <w:t>)</w:t>
                  </w:r>
                  <w:r w:rsidRPr="002639F6">
                    <w:rPr>
                      <w:rFonts w:ascii="Times New Roman" w:hAnsi="Times New Roman" w:cs="Times New Roman"/>
                      <w:noProof/>
                      <w:szCs w:val="24"/>
                    </w:rPr>
                    <w:t xml:space="preserve">, </w:t>
                  </w:r>
                  <w:r w:rsidRPr="002639F6">
                    <w:rPr>
                      <w:rFonts w:ascii="Times New Roman" w:eastAsia="Calibri" w:hAnsi="Times New Roman" w:cs="Times New Roman"/>
                      <w:szCs w:val="24"/>
                    </w:rPr>
                    <w:t xml:space="preserve">относно: </w:t>
                  </w:r>
                </w:p>
                <w:p w14:paraId="2FFE5F02" w14:textId="5868097F" w:rsidR="00EE1E54" w:rsidRPr="002639F6" w:rsidRDefault="00E3649E" w:rsidP="00EE1E54">
                  <w:pPr>
                    <w:pStyle w:val="ListParagraph"/>
                    <w:numPr>
                      <w:ilvl w:val="0"/>
                      <w:numId w:val="32"/>
                    </w:numPr>
                    <w:tabs>
                      <w:tab w:val="left" w:pos="903"/>
                    </w:tabs>
                    <w:ind w:left="0" w:firstLine="398"/>
                    <w:jc w:val="both"/>
                    <w:rPr>
                      <w:rFonts w:ascii="Times New Roman" w:hAnsi="Times New Roman" w:cs="Times New Roman"/>
                      <w:i/>
                      <w:iCs/>
                      <w:noProof/>
                      <w:szCs w:val="24"/>
                    </w:rPr>
                  </w:pPr>
                  <w:r>
                    <w:rPr>
                      <w:rFonts w:ascii="Times New Roman" w:eastAsia="Calibri" w:hAnsi="Times New Roman" w:cs="Times New Roman"/>
                      <w:i/>
                      <w:iCs/>
                      <w:szCs w:val="24"/>
                    </w:rPr>
                    <w:t>П</w:t>
                  </w:r>
                  <w:r w:rsidR="00EE1E54" w:rsidRPr="002639F6">
                    <w:rPr>
                      <w:rFonts w:ascii="Times New Roman" w:eastAsia="Calibri" w:hAnsi="Times New Roman" w:cs="Times New Roman"/>
                      <w:i/>
                      <w:iCs/>
                      <w:szCs w:val="24"/>
                    </w:rPr>
                    <w:t xml:space="preserve">отенциална икономия на вода (ПИВ) между 5% и 25% съгласно техническите параметри на съществуващата инсталация/ инфраструктура засягаща басейн от подпочвени или повърхностни води в категория „добро състояние“ в количествен аспект, в съответния план за управление на речния басейн (ПУРБ) съгласно изискванията на Рамковата директива за водите (РДВ). </w:t>
                  </w:r>
                </w:p>
                <w:p w14:paraId="4C8F8BAB" w14:textId="21602019" w:rsidR="00EE1E54" w:rsidRPr="002639F6" w:rsidRDefault="00EE1E54" w:rsidP="00EE1E54">
                  <w:pPr>
                    <w:pStyle w:val="ListParagraph"/>
                    <w:numPr>
                      <w:ilvl w:val="0"/>
                      <w:numId w:val="32"/>
                    </w:numPr>
                    <w:tabs>
                      <w:tab w:val="left" w:pos="903"/>
                    </w:tabs>
                    <w:ind w:left="0" w:firstLine="398"/>
                    <w:jc w:val="both"/>
                    <w:rPr>
                      <w:rFonts w:ascii="Times New Roman" w:hAnsi="Times New Roman" w:cs="Times New Roman"/>
                      <w:i/>
                      <w:iCs/>
                      <w:noProof/>
                      <w:szCs w:val="24"/>
                    </w:rPr>
                  </w:pPr>
                  <w:r w:rsidRPr="002639F6">
                    <w:rPr>
                      <w:rFonts w:ascii="Times New Roman" w:hAnsi="Times New Roman" w:cs="Times New Roman"/>
                      <w:i/>
                      <w:iCs/>
                      <w:noProof/>
                      <w:szCs w:val="24"/>
                    </w:rPr>
                    <w:t xml:space="preserve">Инвестиция засягаща басейни от подпочвени или повърхностни води, чието състояние попада в категория по-ниска от „добро състояние“ в количествен аспект в съответния ПУРБ, същата гарантира ефективно намаление на </w:t>
                  </w:r>
                  <w:r w:rsidR="00450F73">
                    <w:rPr>
                      <w:rFonts w:ascii="Times New Roman" w:hAnsi="Times New Roman" w:cs="Times New Roman"/>
                      <w:i/>
                      <w:iCs/>
                      <w:noProof/>
                      <w:szCs w:val="24"/>
                    </w:rPr>
                    <w:t>икономията</w:t>
                  </w:r>
                  <w:r w:rsidRPr="002639F6">
                    <w:rPr>
                      <w:rFonts w:ascii="Times New Roman" w:hAnsi="Times New Roman" w:cs="Times New Roman"/>
                      <w:i/>
                      <w:iCs/>
                      <w:noProof/>
                      <w:szCs w:val="24"/>
                    </w:rPr>
                    <w:t xml:space="preserve"> на вода (ЕН</w:t>
                  </w:r>
                  <w:r w:rsidR="00450F73">
                    <w:rPr>
                      <w:rFonts w:ascii="Times New Roman" w:hAnsi="Times New Roman" w:cs="Times New Roman"/>
                      <w:i/>
                      <w:iCs/>
                      <w:noProof/>
                      <w:szCs w:val="24"/>
                    </w:rPr>
                    <w:t>И</w:t>
                  </w:r>
                  <w:r w:rsidRPr="002639F6">
                    <w:rPr>
                      <w:rFonts w:ascii="Times New Roman" w:hAnsi="Times New Roman" w:cs="Times New Roman"/>
                      <w:i/>
                      <w:iCs/>
                      <w:noProof/>
                      <w:szCs w:val="24"/>
                    </w:rPr>
                    <w:t xml:space="preserve">В) с най-малко 50 % от ПИВ. </w:t>
                  </w:r>
                </w:p>
                <w:p w14:paraId="39EE04F3" w14:textId="77777777" w:rsidR="00EE1E54" w:rsidRPr="002639F6" w:rsidRDefault="00EE1E54" w:rsidP="00EE1E54">
                  <w:pPr>
                    <w:pStyle w:val="ListParagraph"/>
                    <w:ind w:left="0"/>
                    <w:jc w:val="both"/>
                    <w:rPr>
                      <w:rFonts w:ascii="Times New Roman" w:hAnsi="Times New Roman" w:cs="Times New Roman"/>
                      <w:noProof/>
                      <w:szCs w:val="24"/>
                    </w:rPr>
                  </w:pPr>
                  <w:r w:rsidRPr="002639F6">
                    <w:rPr>
                      <w:rFonts w:ascii="Times New Roman" w:hAnsi="Times New Roman" w:cs="Times New Roman"/>
                      <w:noProof/>
                      <w:szCs w:val="24"/>
                    </w:rPr>
                    <w:t xml:space="preserve">От извършената предварителната оценка на всички елементи от напоителната инфраструктура съгласно техническите им параметри, предмет на инвестицията по мярката, се изчисли, че осредненият показател на потенциална икономия на вода (ПИВ) е в размер на 44,4% (PRWS), като инвестициите гарантират ефективно намаление на консумацията на вода (ЕНКВ) - 39,8% (ERWS). </w:t>
                  </w:r>
                </w:p>
                <w:p w14:paraId="454B508F" w14:textId="77777777" w:rsidR="00B6186C" w:rsidRPr="002639F6" w:rsidRDefault="00EE1E54" w:rsidP="00B6186C">
                  <w:pPr>
                    <w:pStyle w:val="ListParagraph"/>
                    <w:ind w:left="0"/>
                    <w:jc w:val="both"/>
                    <w:rPr>
                      <w:rFonts w:ascii="Times New Roman" w:hAnsi="Times New Roman" w:cs="Times New Roman"/>
                      <w:noProof/>
                      <w:szCs w:val="24"/>
                    </w:rPr>
                  </w:pPr>
                  <w:r w:rsidRPr="002639F6">
                    <w:rPr>
                      <w:rFonts w:ascii="Times New Roman" w:hAnsi="Times New Roman" w:cs="Times New Roman"/>
                      <w:noProof/>
                      <w:szCs w:val="24"/>
                    </w:rPr>
                    <w:t xml:space="preserve">В този случай, ПИВ и ЕНКВ са в съответствие с </w:t>
                  </w:r>
                  <w:r w:rsidRPr="002639F6">
                    <w:rPr>
                      <w:rFonts w:ascii="Times New Roman" w:eastAsia="Calibri" w:hAnsi="Times New Roman" w:cs="Times New Roman"/>
                      <w:szCs w:val="24"/>
                    </w:rPr>
                    <w:t xml:space="preserve">чл.46, §4 от Регламент 1305/2013 на ЕП и на Съвета и </w:t>
                  </w:r>
                  <w:r w:rsidRPr="002639F6">
                    <w:rPr>
                      <w:rFonts w:ascii="Times New Roman" w:hAnsi="Times New Roman" w:cs="Times New Roman"/>
                      <w:noProof/>
                      <w:szCs w:val="24"/>
                    </w:rPr>
                    <w:t>инвестицията се квалифицира като адекватна мярка за ефикасното използване и опазване на водните ресурси, като подобрява и жизнения цикъл на водните тела.</w:t>
                  </w:r>
                  <w:r w:rsidR="00B6186C">
                    <w:rPr>
                      <w:rFonts w:ascii="Times New Roman" w:hAnsi="Times New Roman" w:cs="Times New Roman"/>
                      <w:noProof/>
                      <w:szCs w:val="24"/>
                      <w:lang w:val="en-US"/>
                    </w:rPr>
                    <w:t xml:space="preserve"> </w:t>
                  </w:r>
                  <w:r w:rsidR="00B6186C" w:rsidRPr="002639F6">
                    <w:rPr>
                      <w:rFonts w:ascii="Times New Roman" w:hAnsi="Times New Roman" w:cs="Times New Roman"/>
                      <w:noProof/>
                      <w:szCs w:val="24"/>
                    </w:rPr>
                    <w:t>В този случай, процентът на водочерпене е устойчив и инвестицията се квалифицира като мярка за адаптиране към изменението на климата, като подобрява жизнения цикъл на водните тела.</w:t>
                  </w:r>
                </w:p>
                <w:p w14:paraId="7C06D286" w14:textId="77777777" w:rsidR="00EE1E54" w:rsidRPr="002639F6" w:rsidRDefault="00EE1E54" w:rsidP="00EE1E54">
                  <w:pPr>
                    <w:ind w:left="126"/>
                    <w:jc w:val="both"/>
                    <w:rPr>
                      <w:rFonts w:ascii="Times New Roman" w:hAnsi="Times New Roman" w:cs="Times New Roman"/>
                      <w:b/>
                      <w:bCs/>
                      <w:noProof/>
                      <w:szCs w:val="24"/>
                    </w:rPr>
                  </w:pPr>
                </w:p>
                <w:p w14:paraId="2CC768ED" w14:textId="77777777" w:rsidR="00EE1E54" w:rsidRPr="002639F6" w:rsidRDefault="00EE1E54" w:rsidP="00EE1E54">
                  <w:pPr>
                    <w:jc w:val="both"/>
                    <w:rPr>
                      <w:rFonts w:ascii="Times New Roman" w:hAnsi="Times New Roman" w:cs="Times New Roman"/>
                      <w:noProof/>
                      <w:color w:val="000000"/>
                      <w:szCs w:val="24"/>
                      <w:shd w:val="clear" w:color="auto" w:fill="FFFFFF"/>
                    </w:rPr>
                  </w:pPr>
                  <w:r w:rsidRPr="002639F6">
                    <w:rPr>
                      <w:rFonts w:ascii="Times New Roman" w:eastAsiaTheme="minorHAnsi" w:hAnsi="Times New Roman" w:cs="Times New Roman"/>
                      <w:color w:val="000000"/>
                      <w:szCs w:val="24"/>
                      <w:lang w:eastAsia="en-US"/>
                    </w:rPr>
                    <w:t>Всички инвестиционни намерения свързани с реконструкцията на хидромелиоративните обекти, предмет на мярката, преминаха през оценка извършена от компетентния орган – съответната Басейнова дирекция (БД) на МОСВ, за съответствието им с плана за управление на речния басейн (ПУРБ) и/или с плана за управление на риска от наводнения (ПУРН), със съдържание, определено в наредбите по чл. 135, ал. 1, т. 1а, 2 и 13 от Закона за водите (ЗВ) (</w:t>
                  </w:r>
                  <w:r w:rsidRPr="002639F6">
                    <w:rPr>
                      <w:rFonts w:ascii="Times New Roman" w:eastAsiaTheme="minorHAnsi" w:hAnsi="Times New Roman" w:cs="Times New Roman"/>
                      <w:i/>
                      <w:iCs/>
                      <w:color w:val="000000"/>
                      <w:szCs w:val="24"/>
                      <w:lang w:eastAsia="en-US"/>
                    </w:rPr>
                    <w:t>становищата сa публично достъпни на интернет страниците на четирите БД</w:t>
                  </w:r>
                  <w:r w:rsidRPr="002639F6">
                    <w:rPr>
                      <w:rStyle w:val="FootnoteReference"/>
                      <w:rFonts w:ascii="Times New Roman" w:eastAsiaTheme="minorHAnsi" w:hAnsi="Times New Roman" w:cs="Times New Roman"/>
                      <w:b/>
                      <w:bCs/>
                      <w:i/>
                      <w:iCs/>
                      <w:color w:val="000000"/>
                      <w:szCs w:val="24"/>
                      <w:lang w:eastAsia="en-US"/>
                    </w:rPr>
                    <w:footnoteReference w:id="2"/>
                  </w:r>
                  <w:r w:rsidRPr="002639F6">
                    <w:rPr>
                      <w:rFonts w:ascii="Times New Roman" w:eastAsiaTheme="minorHAnsi" w:hAnsi="Times New Roman" w:cs="Times New Roman"/>
                      <w:color w:val="000000"/>
                      <w:szCs w:val="24"/>
                      <w:lang w:eastAsia="en-US"/>
                    </w:rPr>
                    <w:t xml:space="preserve">). С оглед на това, инвестиционните намерения и предвидените дейности свързани с ремонт, реконструкция и модернизация на всички </w:t>
                  </w:r>
                  <w:r w:rsidRPr="002639F6">
                    <w:rPr>
                      <w:rFonts w:ascii="Times New Roman" w:hAnsi="Times New Roman" w:cs="Times New Roman"/>
                      <w:noProof/>
                      <w:color w:val="000000"/>
                      <w:szCs w:val="24"/>
                      <w:shd w:val="clear" w:color="auto" w:fill="FFFFFF"/>
                    </w:rPr>
                    <w:t>хидромелиоративните съоръжения, предмет на инвестицията по тази мярка:</w:t>
                  </w:r>
                </w:p>
                <w:p w14:paraId="79110484" w14:textId="77777777" w:rsidR="00EE1E54" w:rsidRPr="002639F6" w:rsidRDefault="00EE1E54" w:rsidP="00EE1E54">
                  <w:pPr>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са допустими спрямо целите и мерките за опазване на околната среда, заложени в ПУРБ 2016-2021г.</w:t>
                  </w:r>
                  <w:r w:rsidRPr="002639F6">
                    <w:rPr>
                      <w:rFonts w:ascii="Times New Roman" w:hAnsi="Times New Roman" w:cs="Times New Roman"/>
                      <w:noProof/>
                      <w:color w:val="000000"/>
                      <w:szCs w:val="24"/>
                      <w:shd w:val="clear" w:color="auto" w:fill="FFFFFF"/>
                    </w:rPr>
                    <w:t>;</w:t>
                  </w:r>
                </w:p>
                <w:p w14:paraId="1CE7338B" w14:textId="77777777" w:rsidR="00EE1E54" w:rsidRPr="002639F6" w:rsidRDefault="00EE1E54" w:rsidP="00EE1E54">
                  <w:pPr>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lastRenderedPageBreak/>
                    <w:t xml:space="preserve">са допустими спрямо Програмата от мерки за намаляване на риска от наводнения заложена в ПУРН 2016-2021г. </w:t>
                  </w:r>
                </w:p>
                <w:p w14:paraId="6CB10B13" w14:textId="77777777" w:rsidR="00EE1E54" w:rsidRPr="002639F6" w:rsidRDefault="00EE1E54" w:rsidP="00EE1E54">
                  <w:pPr>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няма да окажат значително въздействие върху водните тела и водите екосистеми. </w:t>
                  </w:r>
                </w:p>
                <w:p w14:paraId="5F02BEDA" w14:textId="77777777" w:rsidR="00EE1E54" w:rsidRPr="002639F6" w:rsidRDefault="00EE1E54" w:rsidP="00EE1E54">
                  <w:pPr>
                    <w:ind w:left="126"/>
                    <w:jc w:val="both"/>
                    <w:rPr>
                      <w:rFonts w:ascii="Times New Roman" w:hAnsi="Times New Roman" w:cs="Times New Roman"/>
                      <w:b/>
                      <w:bCs/>
                      <w:noProof/>
                      <w:szCs w:val="24"/>
                    </w:rPr>
                  </w:pPr>
                </w:p>
                <w:p w14:paraId="0760A138" w14:textId="77777777" w:rsidR="00EE1E54" w:rsidRPr="002639F6" w:rsidRDefault="00EE1E54" w:rsidP="00EE1E54">
                  <w:pPr>
                    <w:pStyle w:val="ListParagraph"/>
                    <w:ind w:left="6"/>
                    <w:jc w:val="both"/>
                    <w:rPr>
                      <w:rFonts w:ascii="Times New Roman" w:hAnsi="Times New Roman" w:cs="Times New Roman"/>
                      <w:noProof/>
                      <w:szCs w:val="24"/>
                    </w:rPr>
                  </w:pPr>
                  <w:r w:rsidRPr="002639F6">
                    <w:rPr>
                      <w:rFonts w:ascii="Times New Roman" w:hAnsi="Times New Roman" w:cs="Times New Roman"/>
                      <w:noProof/>
                      <w:szCs w:val="24"/>
                    </w:rPr>
                    <w:t xml:space="preserve">За водоползването/водочерпенето от водни тела, компетентен орган в сектор води в Република България е МОСВ, което издава „Разрешително“ на основание Закона за водите (ЗВ), касаещо воден обект, място на водовземане, разрешено водно количество, лимит на ползваната вода, разрешен режим на водоползване, място на водоползване, условия на водоползването, място на отвеждане на възвратимите води, срокове на неговото действие и контролиращи „Разрешителното за водоползване“ органи: МОСВ и БД подпомагана от РИОСВ. В тази връзка са спазени условията за избягване на влошаване на качеството на водните тела и гарантиране, че водните обекти постигат добро количествено състояние (в случай на подземни води) или добро екологично състояние или потенциал (в случай на повърхностни води), в съответствие с изискванията на Рамковата директива за водите 2000/60/ЕО.  </w:t>
                  </w:r>
                </w:p>
                <w:p w14:paraId="211583AA"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За всички обекти предмет на инвестицията е приложен разрешителен режим по реда на Закона за водите за водовземане от повърхностни и от подземни води.</w:t>
                  </w:r>
                </w:p>
                <w:p w14:paraId="5168CB93" w14:textId="77777777" w:rsidR="00EE1E54" w:rsidRPr="002639F6" w:rsidRDefault="00EE1E54" w:rsidP="00EE1E54">
                  <w:pPr>
                    <w:jc w:val="both"/>
                    <w:rPr>
                      <w:rFonts w:ascii="Times New Roman" w:hAnsi="Times New Roman" w:cs="Times New Roman"/>
                      <w:i/>
                      <w:iCs/>
                      <w:szCs w:val="24"/>
                    </w:rPr>
                  </w:pPr>
                </w:p>
                <w:p w14:paraId="3C56B6CC" w14:textId="77777777" w:rsidR="00EE1E54" w:rsidRPr="002639F6" w:rsidRDefault="00EE1E54" w:rsidP="00EE1E54">
                  <w:pPr>
                    <w:pStyle w:val="ListParagraph"/>
                    <w:ind w:left="0" w:firstLine="6"/>
                    <w:jc w:val="both"/>
                    <w:rPr>
                      <w:rFonts w:ascii="Times New Roman" w:hAnsi="Times New Roman" w:cs="Times New Roman"/>
                      <w:noProof/>
                      <w:szCs w:val="24"/>
                    </w:rPr>
                  </w:pPr>
                  <w:r w:rsidRPr="002639F6">
                    <w:rPr>
                      <w:rFonts w:ascii="Times New Roman" w:hAnsi="Times New Roman" w:cs="Times New Roman"/>
                      <w:noProof/>
                      <w:szCs w:val="24"/>
                    </w:rPr>
                    <w:t>В този смисъл са предвидени стриктни правила за водочерпене и недопускане на воден стрес. Налице е нормативна регулация и контрол, относно условията на водоподаване, вкл. ежедневно отчитане на водни количества; количества водоподаване в секунда с цел нормално функциониране на екосистемите в руслото на обекта през който се транспортира вода, след обекта от който се водочерпи, както и ежегоден химически анализ на водата с цел запазване на качеството и чистотата й. От изложеното е видно, че целта на разрешителния режим и контрола при водовземане от повърхностен обект е да се запазят екологичните характеристики, като воден баланс, чистота и безпрепятствено функциониране на екологичните системи.</w:t>
                  </w:r>
                </w:p>
                <w:p w14:paraId="65AF7544" w14:textId="77777777" w:rsidR="00EE1E54" w:rsidRPr="002639F6" w:rsidRDefault="00EE1E54" w:rsidP="00EE1E54">
                  <w:pPr>
                    <w:ind w:left="126"/>
                    <w:jc w:val="both"/>
                    <w:rPr>
                      <w:rFonts w:ascii="Times New Roman" w:hAnsi="Times New Roman" w:cs="Times New Roman"/>
                      <w:b/>
                      <w:bCs/>
                      <w:noProof/>
                      <w:szCs w:val="24"/>
                    </w:rPr>
                  </w:pPr>
                </w:p>
                <w:p w14:paraId="1732A4A5" w14:textId="77777777" w:rsidR="00EE1E54" w:rsidRPr="002639F6" w:rsidRDefault="00EE1E54" w:rsidP="00EE1E54">
                  <w:pPr>
                    <w:pStyle w:val="ListParagraph"/>
                    <w:tabs>
                      <w:tab w:val="left" w:pos="274"/>
                    </w:tabs>
                    <w:ind w:left="0"/>
                    <w:jc w:val="both"/>
                    <w:rPr>
                      <w:rFonts w:ascii="Times New Roman" w:hAnsi="Times New Roman" w:cs="Times New Roman"/>
                      <w:noProof/>
                      <w:szCs w:val="24"/>
                    </w:rPr>
                  </w:pPr>
                  <w:r w:rsidRPr="002639F6">
                    <w:rPr>
                      <w:rFonts w:ascii="Times New Roman" w:hAnsi="Times New Roman" w:cs="Times New Roman"/>
                      <w:noProof/>
                      <w:szCs w:val="24"/>
                    </w:rPr>
                    <w:t>При анализ на този компонент предвид Техническите указания и разпоредбите на регламента за таксономия може да се заключи, че реализацията на проекта ще допринесе за доброто количествено и качествено състояние и добрия екологичен потенциал, както на водните обекти, така и на повърхностните и подземните води.</w:t>
                  </w:r>
                </w:p>
                <w:p w14:paraId="0CE319D9" w14:textId="77777777" w:rsidR="00EE1E54" w:rsidRPr="002639F6" w:rsidRDefault="00EE1E54" w:rsidP="00EE1E54">
                  <w:pPr>
                    <w:ind w:left="126"/>
                    <w:jc w:val="both"/>
                    <w:rPr>
                      <w:rFonts w:ascii="Times New Roman" w:hAnsi="Times New Roman" w:cs="Times New Roman"/>
                      <w:b/>
                      <w:bCs/>
                      <w:noProof/>
                      <w:szCs w:val="24"/>
                    </w:rPr>
                  </w:pPr>
                </w:p>
                <w:p w14:paraId="7F634D61" w14:textId="77777777" w:rsidR="00EE1E54" w:rsidRPr="002639F6" w:rsidRDefault="00EE1E54" w:rsidP="00EE1E54">
                  <w:pPr>
                    <w:ind w:left="126"/>
                    <w:jc w:val="center"/>
                    <w:rPr>
                      <w:rFonts w:ascii="Times New Roman" w:hAnsi="Times New Roman" w:cs="Times New Roman"/>
                      <w:b/>
                      <w:bCs/>
                      <w:noProof/>
                      <w:szCs w:val="24"/>
                    </w:rPr>
                  </w:pPr>
                  <w:r w:rsidRPr="002639F6">
                    <w:rPr>
                      <w:rFonts w:ascii="Times New Roman" w:hAnsi="Times New Roman" w:cs="Times New Roman"/>
                      <w:b/>
                      <w:bCs/>
                      <w:noProof/>
                      <w:szCs w:val="24"/>
                    </w:rPr>
                    <w:t>Мярката е насочена към подобряване на устойчивото използване на водните ресурси и по-конкретно:</w:t>
                  </w:r>
                </w:p>
                <w:p w14:paraId="1F9C813E" w14:textId="77777777" w:rsidR="00EE1E54" w:rsidRPr="002639F6" w:rsidRDefault="00EE1E54" w:rsidP="00EE1E54">
                  <w:pPr>
                    <w:ind w:left="126"/>
                    <w:jc w:val="center"/>
                    <w:rPr>
                      <w:rFonts w:ascii="Times New Roman" w:hAnsi="Times New Roman" w:cs="Times New Roman"/>
                      <w:b/>
                      <w:bCs/>
                      <w:noProof/>
                      <w:szCs w:val="24"/>
                    </w:rPr>
                  </w:pPr>
                </w:p>
                <w:p w14:paraId="5216FCDE" w14:textId="77777777" w:rsidR="00EE1E54" w:rsidRPr="002639F6" w:rsidRDefault="00EE1E54" w:rsidP="00EE1E54">
                  <w:pPr>
                    <w:pStyle w:val="ListParagraph"/>
                    <w:numPr>
                      <w:ilvl w:val="0"/>
                      <w:numId w:val="31"/>
                    </w:numPr>
                    <w:ind w:left="126"/>
                    <w:jc w:val="both"/>
                    <w:rPr>
                      <w:rFonts w:ascii="Times New Roman" w:hAnsi="Times New Roman" w:cs="Times New Roman"/>
                      <w:noProof/>
                      <w:szCs w:val="24"/>
                    </w:rPr>
                  </w:pPr>
                  <w:r w:rsidRPr="002639F6">
                    <w:rPr>
                      <w:rFonts w:ascii="Times New Roman" w:hAnsi="Times New Roman" w:cs="Times New Roman"/>
                      <w:noProof/>
                      <w:szCs w:val="24"/>
                    </w:rPr>
                    <w:t xml:space="preserve">Подобряването на състоянието на хидромелиоративните системи ще допринесе за по-ефективното поемане на води от индустрията поради специфичното разположение на </w:t>
                  </w:r>
                  <w:r w:rsidRPr="002639F6">
                    <w:rPr>
                      <w:rFonts w:ascii="Times New Roman" w:hAnsi="Times New Roman" w:cs="Times New Roman"/>
                      <w:noProof/>
                      <w:szCs w:val="24"/>
                    </w:rPr>
                    <w:lastRenderedPageBreak/>
                    <w:t>хидромелиоративната инфраструктура, доставяне на вода за целите на енергетиката и отвеждане на вода за повторното й използване в екосистемите. Рехабилитираните съоръжения ще са по-устойчиви и ефективни, което от своя страна ще ограни изтичането на хранителни вещества в подземните води, както и в близките вътрешни водни обекти, предвид факта, че дифузен източник на замърсяване е миграцията на водата от земната повърхност в дълбочина или общото движение на нитратите в почвата. То е резултат от внасянето на органични или минерални торове в количества, превишаващи нуждите на културите от хранителни елементи, или от тънък повърхностен почвен слой, който не може да абсорбира хранителните вещества. Замърсяване може да се получи и когато се внасят торове при неподходящи почвени или климатични условия. Ако земеделските култури или пасищната растителност не са в състояние да усвоят наличните хранителни вещества, има значителни загуби на хранителни елементи - чрез изтичане в полската отводнителна система, в близки реки и езера или чрез проникване в подпочвените слоеве, водещо до замърсяване на подземните води.</w:t>
                  </w:r>
                </w:p>
                <w:p w14:paraId="56EFA637" w14:textId="77777777" w:rsidR="00EE1E54" w:rsidRPr="002639F6" w:rsidRDefault="00EE1E54" w:rsidP="00EE1E54">
                  <w:pPr>
                    <w:pStyle w:val="ListParagraph"/>
                    <w:ind w:left="126"/>
                    <w:jc w:val="both"/>
                    <w:rPr>
                      <w:rFonts w:ascii="Times New Roman" w:hAnsi="Times New Roman" w:cs="Times New Roman"/>
                      <w:noProof/>
                      <w:szCs w:val="24"/>
                    </w:rPr>
                  </w:pPr>
                </w:p>
                <w:p w14:paraId="42C87674" w14:textId="77777777" w:rsidR="00EE1E54" w:rsidRPr="002639F6" w:rsidRDefault="00EE1E54" w:rsidP="00EE1E54">
                  <w:pPr>
                    <w:pStyle w:val="ListParagraph"/>
                    <w:tabs>
                      <w:tab w:val="left" w:pos="274"/>
                    </w:tabs>
                    <w:ind w:left="0"/>
                    <w:jc w:val="both"/>
                    <w:rPr>
                      <w:rFonts w:ascii="Times New Roman" w:hAnsi="Times New Roman" w:cs="Times New Roman"/>
                      <w:noProof/>
                      <w:szCs w:val="24"/>
                    </w:rPr>
                  </w:pPr>
                  <w:r w:rsidRPr="002639F6">
                    <w:rPr>
                      <w:rFonts w:ascii="Times New Roman" w:hAnsi="Times New Roman" w:cs="Times New Roman"/>
                      <w:noProof/>
                      <w:szCs w:val="24"/>
                    </w:rPr>
                    <w:t xml:space="preserve">Бъдещите водни ресурси в България, при прогнозираното ниво на потребление на вода от различните водоползватели, са достатъчни да покрият нуждите при бъдещи климатични промени и по трите сценария (оптимистичен, реалистичен и песимистичен) за очакваните валежи в краткосрочна (2021 г.) и дългосрочна (2035 г.) перспектива, както и в случай на екстремно засушаване. Като цяло страната не е застрашена от воден дисбаланс - натискът от общо иззетите води спрямо повърхностните (вкл. притокът от р. Дунав) и подземните водни ресурси е под 10%. Проблемите с недостига на вода през сухите месеци и през нормално влажните години, свързани с въвеждането на целогодишни и сезонни режими на водоподаване, обхващат главно селища, които не се снабдяват с вода от резервоари за денонощно, сезонно и многогодишно съхранение на повърхностния воден ресурс, както и селища с водоснабдяване от язовир, но с проблеми в остаряла инфраструктура - течове, филтрации и аварии. </w:t>
                  </w:r>
                </w:p>
                <w:p w14:paraId="1F751E41" w14:textId="77777777" w:rsidR="00EE1E54" w:rsidRPr="002639F6" w:rsidRDefault="00EE1E54" w:rsidP="00EE1E54">
                  <w:pPr>
                    <w:pStyle w:val="ListParagraph"/>
                    <w:tabs>
                      <w:tab w:val="left" w:pos="274"/>
                    </w:tabs>
                    <w:ind w:left="0"/>
                    <w:jc w:val="both"/>
                    <w:rPr>
                      <w:rFonts w:ascii="Times New Roman" w:hAnsi="Times New Roman" w:cs="Times New Roman"/>
                      <w:noProof/>
                      <w:szCs w:val="24"/>
                    </w:rPr>
                  </w:pPr>
                </w:p>
                <w:p w14:paraId="6B165C7B" w14:textId="77777777" w:rsidR="00EE1E54" w:rsidRPr="002639F6" w:rsidRDefault="00EE1E54" w:rsidP="00EE1E54">
                  <w:pPr>
                    <w:pStyle w:val="ListParagraph"/>
                    <w:ind w:left="0"/>
                    <w:jc w:val="both"/>
                    <w:rPr>
                      <w:rFonts w:ascii="Times New Roman" w:hAnsi="Times New Roman" w:cs="Times New Roman"/>
                      <w:noProof/>
                      <w:szCs w:val="24"/>
                    </w:rPr>
                  </w:pPr>
                  <w:r w:rsidRPr="002639F6">
                    <w:rPr>
                      <w:rFonts w:ascii="Times New Roman" w:hAnsi="Times New Roman" w:cs="Times New Roman"/>
                      <w:noProof/>
                      <w:szCs w:val="24"/>
                    </w:rPr>
                    <w:t>Проектът допринася за прилагане на интегрираното управление на водните ресурси (ИУВР) за преодоляване на недостига на вода с добро качество. Интегрираното управление на водните ресурси стъпва на следните основни критерии, отчитащи социалните, икономическите и природните условия:</w:t>
                  </w:r>
                </w:p>
                <w:p w14:paraId="53E6D5B7" w14:textId="77777777" w:rsidR="00EE1E54" w:rsidRPr="002639F6" w:rsidRDefault="00EE1E54" w:rsidP="00EE1E54">
                  <w:pPr>
                    <w:pStyle w:val="ListParagraph"/>
                    <w:numPr>
                      <w:ilvl w:val="0"/>
                      <w:numId w:val="31"/>
                    </w:numPr>
                    <w:tabs>
                      <w:tab w:val="left" w:pos="274"/>
                    </w:tabs>
                    <w:ind w:left="0" w:firstLine="0"/>
                    <w:jc w:val="both"/>
                    <w:rPr>
                      <w:rFonts w:ascii="Times New Roman" w:hAnsi="Times New Roman" w:cs="Times New Roman"/>
                      <w:noProof/>
                      <w:szCs w:val="24"/>
                    </w:rPr>
                  </w:pPr>
                  <w:r w:rsidRPr="002639F6">
                    <w:rPr>
                      <w:rFonts w:ascii="Times New Roman" w:hAnsi="Times New Roman" w:cs="Times New Roman"/>
                      <w:noProof/>
                      <w:szCs w:val="24"/>
                    </w:rPr>
                    <w:t>икономическа ефективност на потреблението на вода -водата трябва да се използва при максимална възможна ефективност и ограничаване на загубите по веригата.</w:t>
                  </w:r>
                </w:p>
                <w:p w14:paraId="59A1B135" w14:textId="77777777" w:rsidR="00EE1E54" w:rsidRPr="002639F6" w:rsidRDefault="00EE1E54" w:rsidP="00EE1E54">
                  <w:pPr>
                    <w:pStyle w:val="ListParagraph"/>
                    <w:numPr>
                      <w:ilvl w:val="0"/>
                      <w:numId w:val="31"/>
                    </w:numPr>
                    <w:tabs>
                      <w:tab w:val="left" w:pos="274"/>
                    </w:tabs>
                    <w:ind w:left="0" w:firstLine="0"/>
                    <w:jc w:val="both"/>
                    <w:rPr>
                      <w:rFonts w:ascii="Times New Roman" w:hAnsi="Times New Roman" w:cs="Times New Roman"/>
                      <w:noProof/>
                      <w:szCs w:val="24"/>
                    </w:rPr>
                  </w:pPr>
                  <w:r w:rsidRPr="002639F6">
                    <w:rPr>
                      <w:rFonts w:ascii="Times New Roman" w:hAnsi="Times New Roman" w:cs="Times New Roman"/>
                      <w:noProof/>
                      <w:szCs w:val="24"/>
                    </w:rPr>
                    <w:t>равноправие - достъпът до вода в подходящо количество и качество е основно право за всички хора, гарантирано в законодателството.</w:t>
                  </w:r>
                </w:p>
                <w:p w14:paraId="2B183564" w14:textId="77777777" w:rsidR="00EE1E54" w:rsidRPr="002639F6" w:rsidRDefault="00EE1E54" w:rsidP="00EE1E54">
                  <w:pPr>
                    <w:pStyle w:val="ListParagraph"/>
                    <w:numPr>
                      <w:ilvl w:val="0"/>
                      <w:numId w:val="31"/>
                    </w:numPr>
                    <w:tabs>
                      <w:tab w:val="left" w:pos="274"/>
                    </w:tabs>
                    <w:ind w:left="0" w:firstLine="0"/>
                    <w:jc w:val="both"/>
                    <w:rPr>
                      <w:rFonts w:ascii="Times New Roman" w:hAnsi="Times New Roman" w:cs="Times New Roman"/>
                      <w:noProof/>
                      <w:szCs w:val="24"/>
                    </w:rPr>
                  </w:pPr>
                  <w:r w:rsidRPr="002639F6">
                    <w:rPr>
                      <w:rFonts w:ascii="Times New Roman" w:hAnsi="Times New Roman" w:cs="Times New Roman"/>
                      <w:noProof/>
                      <w:szCs w:val="24"/>
                    </w:rPr>
                    <w:t xml:space="preserve">екологична устойчивост - използване на водните ресурси </w:t>
                  </w:r>
                  <w:r w:rsidRPr="002639F6">
                    <w:rPr>
                      <w:rFonts w:ascii="Times New Roman" w:hAnsi="Times New Roman" w:cs="Times New Roman"/>
                      <w:noProof/>
                      <w:szCs w:val="24"/>
                    </w:rPr>
                    <w:lastRenderedPageBreak/>
                    <w:t>по начин, незастрашаващ бъдещите поколения да разполагат със същия ресурс.</w:t>
                  </w:r>
                </w:p>
                <w:p w14:paraId="5AC50FD3" w14:textId="77777777" w:rsidR="00EE1E54" w:rsidRPr="002639F6" w:rsidRDefault="00EE1E54" w:rsidP="00EE1E54">
                  <w:pPr>
                    <w:pStyle w:val="ListParagraph"/>
                    <w:tabs>
                      <w:tab w:val="left" w:pos="274"/>
                    </w:tabs>
                    <w:ind w:left="0"/>
                    <w:jc w:val="both"/>
                    <w:rPr>
                      <w:rFonts w:ascii="Times New Roman" w:hAnsi="Times New Roman" w:cs="Times New Roman"/>
                      <w:noProof/>
                      <w:szCs w:val="24"/>
                    </w:rPr>
                  </w:pPr>
                </w:p>
                <w:p w14:paraId="54FCEAF7" w14:textId="77777777" w:rsidR="00EE1E54" w:rsidRPr="002639F6" w:rsidRDefault="00EE1E54" w:rsidP="00EE1E54">
                  <w:pPr>
                    <w:jc w:val="both"/>
                    <w:rPr>
                      <w:rFonts w:ascii="Times New Roman" w:eastAsiaTheme="minorHAnsi" w:hAnsi="Times New Roman" w:cs="Times New Roman"/>
                      <w:szCs w:val="24"/>
                      <w:lang w:eastAsia="en-US"/>
                    </w:rPr>
                  </w:pPr>
                  <w:r w:rsidRPr="002639F6">
                    <w:rPr>
                      <w:rFonts w:ascii="Times New Roman" w:hAnsi="Times New Roman" w:cs="Times New Roman"/>
                      <w:noProof/>
                      <w:color w:val="000000"/>
                      <w:szCs w:val="24"/>
                      <w:shd w:val="clear" w:color="auto" w:fill="FFFFFF"/>
                    </w:rPr>
                    <w:t>Всяко негативно влияние върху повърхностните или подпочвените води, както по време на етапа на ремонто-възстановителните дейности, така и по време на етапа на експлоатация, ще се избягва, чрез необходимите превантивни и смекчаващи мерки, които ще бъдат заложени като изискване към участниците избрани за изпълнители  на обществена поръчка в съответствие с</w:t>
                  </w:r>
                  <w:r w:rsidRPr="002639F6">
                    <w:rPr>
                      <w:rFonts w:ascii="Times New Roman" w:hAnsi="Times New Roman" w:cs="Times New Roman"/>
                      <w:szCs w:val="24"/>
                    </w:rPr>
                    <w:t xml:space="preserve"> ПУРБ и ПУРН:</w:t>
                  </w:r>
                </w:p>
                <w:p w14:paraId="05CEF35B"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Предотвратяване, влошаването на състоянието на водите</w:t>
                  </w:r>
                </w:p>
                <w:p w14:paraId="6F5A9391"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Опазване на химичното състояние на подземните води от замърсяване и влошаване, чрез забрана за извършване на дейности, водещи до отвеждане в подземните води на опасни вещества.</w:t>
                  </w:r>
                </w:p>
                <w:p w14:paraId="00DC13A5"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xml:space="preserve"> - Предотвратяване на отвеждането на приоритетни вещества в подземните води , чрез забрана или ограничаване на дейности , които увеличават риска за пряко или непряко отвеждане на приоритетни и опасни вещества или други замърсители в подземните води, включително разкриването на подземните води на повърхността, чрез изземване на отложенията в почвите , покриващи водното тяло.</w:t>
                  </w:r>
                </w:p>
                <w:p w14:paraId="15EA5F0F"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Намаляване на дифузното замърсяване от промишлени  дейности чрез забрана на миенето и обслужването на транспортни средства и техника в крайбрежни и заливаеми ивици и принадлежащите земи на водохранилищата.</w:t>
                  </w:r>
                </w:p>
                <w:p w14:paraId="5B4D8C2E"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Опазване на водите от замърсяване с препарати за растителна защита чрез  забрана за складиране, депониране и третиране на отпадъци в крайбрежните заливаеми  ивици, както и в принадлежащите земи на водохранилищата .</w:t>
                  </w:r>
                </w:p>
                <w:p w14:paraId="49079BDC" w14:textId="77777777" w:rsidR="00EE1E54" w:rsidRPr="002639F6" w:rsidRDefault="00EE1E54" w:rsidP="00EE1E54">
                  <w:pPr>
                    <w:jc w:val="both"/>
                    <w:rPr>
                      <w:rFonts w:ascii="Times New Roman" w:hAnsi="Times New Roman" w:cs="Times New Roman"/>
                      <w:i/>
                      <w:iCs/>
                      <w:szCs w:val="24"/>
                    </w:rPr>
                  </w:pPr>
                  <w:r w:rsidRPr="002639F6">
                    <w:rPr>
                      <w:rFonts w:ascii="Times New Roman" w:hAnsi="Times New Roman" w:cs="Times New Roman"/>
                      <w:i/>
                      <w:iCs/>
                      <w:szCs w:val="24"/>
                    </w:rPr>
                    <w:t>- Прилагане на екологични практики или най-добрите налични техники за ограничаване на отвеждането в подземните води на замърсяващи вещества.</w:t>
                  </w:r>
                </w:p>
              </w:tc>
            </w:tr>
            <w:tr w:rsidR="00EE1E54" w:rsidRPr="002639F6" w14:paraId="0D1C70BF" w14:textId="77777777" w:rsidTr="004E6C34">
              <w:tc>
                <w:tcPr>
                  <w:tcW w:w="1492" w:type="pct"/>
                  <w:tcBorders>
                    <w:top w:val="single" w:sz="4" w:space="0" w:color="auto"/>
                    <w:left w:val="single" w:sz="4" w:space="0" w:color="auto"/>
                    <w:bottom w:val="single" w:sz="4" w:space="0" w:color="auto"/>
                    <w:right w:val="single" w:sz="4" w:space="0" w:color="auto"/>
                  </w:tcBorders>
                  <w:hideMark/>
                </w:tcPr>
                <w:p w14:paraId="63EBAB9A" w14:textId="77777777" w:rsidR="00EE1E54" w:rsidRPr="002639F6" w:rsidRDefault="00EE1E54" w:rsidP="00EE1E54">
                  <w:pPr>
                    <w:rPr>
                      <w:rFonts w:ascii="Times New Roman" w:hAnsi="Times New Roman" w:cs="Times New Roman"/>
                      <w:b/>
                      <w:bCs/>
                      <w:i/>
                      <w:noProof/>
                      <w:color w:val="000000"/>
                      <w:szCs w:val="24"/>
                      <w:shd w:val="clear" w:color="auto" w:fill="FFFFFF"/>
                    </w:rPr>
                  </w:pPr>
                  <w:r w:rsidRPr="002639F6">
                    <w:rPr>
                      <w:rFonts w:ascii="Times New Roman" w:hAnsi="Times New Roman" w:cs="Times New Roman"/>
                      <w:b/>
                      <w:bCs/>
                      <w:i/>
                      <w:noProof/>
                      <w:color w:val="000000"/>
                      <w:szCs w:val="24"/>
                      <w:shd w:val="clear" w:color="auto" w:fill="FFFFFF"/>
                    </w:rPr>
                    <w:lastRenderedPageBreak/>
                    <w:t xml:space="preserve">Предотвратяване и контрол на замърсяването: </w:t>
                  </w:r>
                </w:p>
                <w:p w14:paraId="632318D9" w14:textId="77777777" w:rsidR="00EE1E54" w:rsidRPr="002639F6" w:rsidRDefault="00EE1E54" w:rsidP="00EE1E54">
                  <w:pPr>
                    <w:rPr>
                      <w:rFonts w:ascii="Times New Roman" w:hAnsi="Times New Roman" w:cs="Times New Roman"/>
                      <w:i/>
                      <w:noProof/>
                      <w:color w:val="000000"/>
                      <w:szCs w:val="24"/>
                      <w:shd w:val="clear" w:color="auto" w:fill="FFFFFF"/>
                    </w:rPr>
                  </w:pPr>
                  <w:r w:rsidRPr="002639F6">
                    <w:rPr>
                      <w:rFonts w:ascii="Times New Roman" w:hAnsi="Times New Roman" w:cs="Times New Roman"/>
                      <w:noProof/>
                      <w:szCs w:val="24"/>
                    </w:rPr>
                    <w:t>Очаква ли се мярката да доведе до значително увеличение на емисиите на замърсители във въздуха, водите или земята?</w:t>
                  </w:r>
                </w:p>
              </w:tc>
              <w:tc>
                <w:tcPr>
                  <w:tcW w:w="231" w:type="pct"/>
                  <w:tcBorders>
                    <w:top w:val="single" w:sz="4" w:space="0" w:color="auto"/>
                    <w:left w:val="single" w:sz="4" w:space="0" w:color="auto"/>
                    <w:bottom w:val="single" w:sz="4" w:space="0" w:color="auto"/>
                    <w:right w:val="single" w:sz="4" w:space="0" w:color="auto"/>
                  </w:tcBorders>
                  <w:vAlign w:val="center"/>
                  <w:hideMark/>
                </w:tcPr>
                <w:p w14:paraId="547D17DE" w14:textId="77777777" w:rsidR="00EE1E54" w:rsidRPr="002639F6" w:rsidRDefault="00EE1E54" w:rsidP="00EE1E54">
                  <w:pPr>
                    <w:jc w:val="center"/>
                    <w:rPr>
                      <w:rFonts w:ascii="Times New Roman" w:hAnsi="Times New Roman" w:cs="Times New Roman"/>
                      <w:noProof/>
                      <w:szCs w:val="24"/>
                    </w:rPr>
                  </w:pPr>
                  <w:r w:rsidRPr="002639F6">
                    <w:rPr>
                      <w:rFonts w:ascii="Times New Roman" w:hAnsi="Times New Roman" w:cs="Times New Roman"/>
                      <w:noProof/>
                      <w:szCs w:val="24"/>
                    </w:rPr>
                    <w:t>X</w:t>
                  </w:r>
                </w:p>
              </w:tc>
              <w:tc>
                <w:tcPr>
                  <w:tcW w:w="3277" w:type="pct"/>
                  <w:tcBorders>
                    <w:top w:val="single" w:sz="4" w:space="0" w:color="auto"/>
                    <w:left w:val="single" w:sz="4" w:space="0" w:color="auto"/>
                    <w:bottom w:val="single" w:sz="4" w:space="0" w:color="auto"/>
                    <w:right w:val="single" w:sz="4" w:space="0" w:color="auto"/>
                  </w:tcBorders>
                  <w:hideMark/>
                </w:tcPr>
                <w:p w14:paraId="5E099416" w14:textId="77777777" w:rsidR="00EE1E54" w:rsidRPr="002639F6" w:rsidRDefault="00EE1E54" w:rsidP="00EE1E54">
                  <w:pPr>
                    <w:jc w:val="both"/>
                    <w:rPr>
                      <w:rFonts w:ascii="Times New Roman" w:hAnsi="Times New Roman" w:cs="Times New Roman"/>
                      <w:b/>
                      <w:bCs/>
                      <w:noProof/>
                      <w:szCs w:val="24"/>
                    </w:rPr>
                  </w:pPr>
                  <w:r w:rsidRPr="002639F6">
                    <w:rPr>
                      <w:rFonts w:ascii="Times New Roman" w:hAnsi="Times New Roman" w:cs="Times New Roman"/>
                      <w:b/>
                      <w:bCs/>
                      <w:noProof/>
                      <w:szCs w:val="24"/>
                    </w:rPr>
                    <w:t>Не се очаква мярката да доведе до значително увеличение на емисиите на замърсители във въздуха, водите или земята, поради следното:</w:t>
                  </w:r>
                </w:p>
                <w:p w14:paraId="3082F42C" w14:textId="77777777" w:rsidR="00EE1E54" w:rsidRPr="002639F6"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 xml:space="preserve">косвено ще бъдат подпомагани устойчиви селскостопански практики, които на свой ред ще изискват по-малко пестициди, което ще доведе до по-малко замърсяване на водите и почвите; </w:t>
                  </w:r>
                </w:p>
                <w:p w14:paraId="2ADE1035" w14:textId="77777777" w:rsidR="00EE1E54" w:rsidRPr="002639F6" w:rsidRDefault="00EE1E54" w:rsidP="00EE1E54">
                  <w:pPr>
                    <w:pStyle w:val="ListParagraph"/>
                    <w:numPr>
                      <w:ilvl w:val="0"/>
                      <w:numId w:val="31"/>
                    </w:numPr>
                    <w:jc w:val="both"/>
                    <w:rPr>
                      <w:rFonts w:ascii="Times New Roman" w:hAnsi="Times New Roman" w:cs="Times New Roman"/>
                      <w:noProof/>
                      <w:szCs w:val="24"/>
                    </w:rPr>
                  </w:pPr>
                  <w:r w:rsidRPr="002639F6">
                    <w:rPr>
                      <w:rFonts w:ascii="Times New Roman" w:hAnsi="Times New Roman" w:cs="Times New Roman"/>
                      <w:noProof/>
                      <w:szCs w:val="24"/>
                    </w:rPr>
                    <w:t xml:space="preserve">ще бъдат опазвани всички видове води (повърхностни и подземни), ще се намали замърсяването във водните обекти, ще се осигури ефективно оводняване, което ще допринесе за намаляване на замърсяването на подземните води и растителността с торове и препарати, заради възможността от прецизното им дозиране, което от своя страна ще спомогне за опазване на здравето на населението и отговаряне на водните нужди и потребности на индустрията и населените места. Ефективното планирано и качествено управление на </w:t>
                  </w:r>
                  <w:r w:rsidRPr="002639F6">
                    <w:rPr>
                      <w:rFonts w:ascii="Times New Roman" w:hAnsi="Times New Roman" w:cs="Times New Roman"/>
                      <w:noProof/>
                      <w:szCs w:val="24"/>
                    </w:rPr>
                    <w:lastRenderedPageBreak/>
                    <w:t>водния ресурс ще намали тези негативни ефекти върху почвите, като ще създаде необходимата влага при екстремни засушавания;</w:t>
                  </w:r>
                </w:p>
                <w:p w14:paraId="24207B07" w14:textId="77777777" w:rsidR="00EE1E54" w:rsidRPr="002639F6" w:rsidRDefault="00EE1E54" w:rsidP="00EE1E54">
                  <w:pPr>
                    <w:pStyle w:val="ListParagraph"/>
                    <w:numPr>
                      <w:ilvl w:val="0"/>
                      <w:numId w:val="31"/>
                    </w:numPr>
                    <w:jc w:val="both"/>
                    <w:rPr>
                      <w:rFonts w:ascii="Times New Roman" w:hAnsi="Times New Roman" w:cs="Times New Roman"/>
                      <w:noProof/>
                      <w:szCs w:val="24"/>
                    </w:rPr>
                  </w:pPr>
                  <w:r w:rsidRPr="00C72327">
                    <w:rPr>
                      <w:rFonts w:ascii="Times New Roman" w:hAnsi="Times New Roman" w:cs="Times New Roman"/>
                      <w:noProof/>
                      <w:szCs w:val="24"/>
                    </w:rPr>
                    <w:t>Чрез реконструкцията на напоителни съоръжения ще се осигури доставка на вода за напояване на водоползватели нямащи възможността да се възползват от тази услуга към момента, поради силната им амортизация. Това от своя страна ще благоприятства за оводняването на засятите площи, което ще доведе до намаляване използването на пестициди и торове, което ще позволи поддържането на подходящия воден баланс в почвата.</w:t>
                  </w:r>
                  <w:r w:rsidRPr="002639F6">
                    <w:rPr>
                      <w:rFonts w:ascii="Times New Roman" w:hAnsi="Times New Roman" w:cs="Times New Roman"/>
                      <w:noProof/>
                      <w:szCs w:val="24"/>
                    </w:rPr>
                    <w:t xml:space="preserve"> Тази цел съвпада с целите на стратегията „От фермата до трапезата“, която е в унисон с приоритетите на Зелената сделка за запазване на екосистемите, които също са под неблагоприятното въздействие на климатичните промени, и по-конкретно наводненията или резките засушавания.</w:t>
                  </w:r>
                </w:p>
              </w:tc>
            </w:tr>
            <w:tr w:rsidR="00EE1E54" w:rsidRPr="002639F6" w14:paraId="0AF0F53C" w14:textId="77777777" w:rsidTr="004E6C34">
              <w:trPr>
                <w:trHeight w:val="709"/>
              </w:trPr>
              <w:tc>
                <w:tcPr>
                  <w:tcW w:w="1492" w:type="pct"/>
                  <w:tcBorders>
                    <w:top w:val="single" w:sz="4" w:space="0" w:color="auto"/>
                    <w:left w:val="single" w:sz="4" w:space="0" w:color="auto"/>
                    <w:bottom w:val="single" w:sz="4" w:space="0" w:color="auto"/>
                    <w:right w:val="single" w:sz="4" w:space="0" w:color="auto"/>
                  </w:tcBorders>
                  <w:hideMark/>
                </w:tcPr>
                <w:p w14:paraId="171E0184" w14:textId="77777777" w:rsidR="00EE1E54" w:rsidRPr="002639F6" w:rsidRDefault="00EE1E54" w:rsidP="00EE1E54">
                  <w:pPr>
                    <w:rPr>
                      <w:rFonts w:ascii="Times New Roman" w:hAnsi="Times New Roman" w:cs="Times New Roman"/>
                      <w:b/>
                      <w:bCs/>
                      <w:i/>
                      <w:noProof/>
                      <w:color w:val="000000"/>
                      <w:szCs w:val="24"/>
                      <w:shd w:val="clear" w:color="auto" w:fill="FFFFFF"/>
                    </w:rPr>
                  </w:pPr>
                  <w:r w:rsidRPr="002639F6">
                    <w:rPr>
                      <w:rFonts w:ascii="Times New Roman" w:hAnsi="Times New Roman" w:cs="Times New Roman"/>
                      <w:b/>
                      <w:bCs/>
                      <w:i/>
                      <w:noProof/>
                      <w:color w:val="000000"/>
                      <w:szCs w:val="24"/>
                      <w:shd w:val="clear" w:color="auto" w:fill="FFFFFF"/>
                    </w:rPr>
                    <w:lastRenderedPageBreak/>
                    <w:t xml:space="preserve">Опазване и възстановяване на биоразнообразието и на екосистемите: </w:t>
                  </w:r>
                </w:p>
                <w:p w14:paraId="752CEC48" w14:textId="77777777" w:rsidR="00EE1E54" w:rsidRPr="002639F6" w:rsidRDefault="00EE1E54" w:rsidP="00EE1E54">
                  <w:pPr>
                    <w:jc w:val="both"/>
                    <w:rPr>
                      <w:rFonts w:ascii="Times New Roman" w:hAnsi="Times New Roman" w:cs="Times New Roman"/>
                      <w:i/>
                      <w:noProof/>
                      <w:color w:val="000000"/>
                      <w:szCs w:val="24"/>
                      <w:shd w:val="clear" w:color="auto" w:fill="FFFFFF"/>
                    </w:rPr>
                  </w:pPr>
                  <w:r w:rsidRPr="002639F6">
                    <w:rPr>
                      <w:rFonts w:ascii="Times New Roman" w:hAnsi="Times New Roman" w:cs="Times New Roman"/>
                      <w:i/>
                      <w:noProof/>
                      <w:color w:val="000000"/>
                      <w:szCs w:val="24"/>
                      <w:shd w:val="clear" w:color="auto" w:fill="FFFFFF"/>
                    </w:rPr>
                    <w:t>Очаква ли се мярката:</w:t>
                  </w:r>
                </w:p>
                <w:p w14:paraId="5771835C" w14:textId="77777777" w:rsidR="00EE1E54" w:rsidRPr="002639F6" w:rsidRDefault="00EE1E54" w:rsidP="00EE1E54">
                  <w:pPr>
                    <w:rPr>
                      <w:rFonts w:ascii="Times New Roman" w:hAnsi="Times New Roman" w:cs="Times New Roman"/>
                      <w:noProof/>
                      <w:color w:val="000000"/>
                      <w:szCs w:val="24"/>
                      <w:shd w:val="clear" w:color="auto" w:fill="FFFFFF"/>
                    </w:rPr>
                  </w:pPr>
                  <w:r w:rsidRPr="002639F6">
                    <w:rPr>
                      <w:rFonts w:ascii="Times New Roman" w:hAnsi="Times New Roman" w:cs="Times New Roman"/>
                      <w:noProof/>
                      <w:color w:val="000000"/>
                      <w:szCs w:val="24"/>
                      <w:shd w:val="clear" w:color="auto" w:fill="FFFFFF"/>
                    </w:rPr>
                    <w:t>i)</w:t>
                  </w:r>
                  <w:r w:rsidRPr="002639F6">
                    <w:rPr>
                      <w:rFonts w:ascii="Times New Roman" w:hAnsi="Times New Roman" w:cs="Times New Roman"/>
                      <w:noProof/>
                      <w:szCs w:val="24"/>
                    </w:rPr>
                    <w:tab/>
                  </w:r>
                  <w:r w:rsidRPr="002639F6">
                    <w:rPr>
                      <w:rFonts w:ascii="Times New Roman" w:hAnsi="Times New Roman" w:cs="Times New Roman"/>
                      <w:noProof/>
                      <w:color w:val="000000"/>
                      <w:szCs w:val="24"/>
                      <w:shd w:val="clear" w:color="auto" w:fill="FFFFFF"/>
                    </w:rPr>
                    <w:t>да влоши в значителна степен доброто състояние и устойчивостта на екосистемите; или</w:t>
                  </w:r>
                </w:p>
                <w:p w14:paraId="38C94E58" w14:textId="77777777" w:rsidR="00EE1E54" w:rsidRPr="002639F6" w:rsidRDefault="00EE1E54" w:rsidP="00EE1E54">
                  <w:pPr>
                    <w:rPr>
                      <w:rFonts w:ascii="Times New Roman" w:hAnsi="Times New Roman" w:cs="Times New Roman"/>
                      <w:i/>
                      <w:noProof/>
                      <w:color w:val="000000"/>
                      <w:szCs w:val="24"/>
                      <w:shd w:val="clear" w:color="auto" w:fill="FFFFFF"/>
                    </w:rPr>
                  </w:pPr>
                  <w:r w:rsidRPr="002639F6">
                    <w:rPr>
                      <w:rFonts w:ascii="Times New Roman" w:hAnsi="Times New Roman" w:cs="Times New Roman"/>
                      <w:noProof/>
                      <w:color w:val="000000"/>
                      <w:szCs w:val="24"/>
                      <w:shd w:val="clear" w:color="auto" w:fill="FFFFFF"/>
                    </w:rPr>
                    <w:t>ii)</w:t>
                  </w:r>
                  <w:r w:rsidRPr="002639F6">
                    <w:rPr>
                      <w:rFonts w:ascii="Times New Roman" w:hAnsi="Times New Roman" w:cs="Times New Roman"/>
                      <w:noProof/>
                      <w:szCs w:val="24"/>
                    </w:rPr>
                    <w:tab/>
                  </w:r>
                  <w:r w:rsidRPr="002639F6">
                    <w:rPr>
                      <w:rFonts w:ascii="Times New Roman" w:hAnsi="Times New Roman" w:cs="Times New Roman"/>
                      <w:noProof/>
                      <w:color w:val="000000"/>
                      <w:szCs w:val="24"/>
                      <w:shd w:val="clear" w:color="auto" w:fill="FFFFFF"/>
                    </w:rPr>
                    <w:t>да влоши природозащитния статус на местообитанията и видовете, включително тези от интерес за Съюза?</w:t>
                  </w:r>
                </w:p>
              </w:tc>
              <w:tc>
                <w:tcPr>
                  <w:tcW w:w="231" w:type="pct"/>
                  <w:tcBorders>
                    <w:top w:val="single" w:sz="4" w:space="0" w:color="auto"/>
                    <w:left w:val="single" w:sz="4" w:space="0" w:color="auto"/>
                    <w:bottom w:val="single" w:sz="4" w:space="0" w:color="auto"/>
                    <w:right w:val="single" w:sz="4" w:space="0" w:color="auto"/>
                  </w:tcBorders>
                  <w:vAlign w:val="center"/>
                  <w:hideMark/>
                </w:tcPr>
                <w:p w14:paraId="1DCF4B5B" w14:textId="77777777" w:rsidR="00EE1E54" w:rsidRPr="002639F6" w:rsidRDefault="00EE1E54" w:rsidP="00EE1E54">
                  <w:pPr>
                    <w:jc w:val="center"/>
                    <w:rPr>
                      <w:rFonts w:ascii="Times New Roman" w:hAnsi="Times New Roman" w:cs="Times New Roman"/>
                      <w:noProof/>
                      <w:szCs w:val="24"/>
                    </w:rPr>
                  </w:pPr>
                  <w:r w:rsidRPr="002639F6">
                    <w:rPr>
                      <w:rFonts w:ascii="Times New Roman" w:hAnsi="Times New Roman" w:cs="Times New Roman"/>
                      <w:noProof/>
                      <w:szCs w:val="24"/>
                    </w:rPr>
                    <w:t>X</w:t>
                  </w:r>
                </w:p>
              </w:tc>
              <w:tc>
                <w:tcPr>
                  <w:tcW w:w="3277" w:type="pct"/>
                  <w:tcBorders>
                    <w:top w:val="single" w:sz="4" w:space="0" w:color="auto"/>
                    <w:left w:val="single" w:sz="4" w:space="0" w:color="auto"/>
                    <w:bottom w:val="single" w:sz="4" w:space="0" w:color="auto"/>
                    <w:right w:val="single" w:sz="4" w:space="0" w:color="auto"/>
                  </w:tcBorders>
                  <w:hideMark/>
                </w:tcPr>
                <w:p w14:paraId="348A9D2E" w14:textId="77777777" w:rsidR="00EE1E54" w:rsidRPr="002639F6" w:rsidRDefault="00EE1E54" w:rsidP="00EE1E54">
                  <w:pPr>
                    <w:jc w:val="both"/>
                    <w:rPr>
                      <w:rFonts w:ascii="Times New Roman" w:hAnsi="Times New Roman" w:cs="Times New Roman"/>
                      <w:noProof/>
                      <w:color w:val="000000"/>
                      <w:szCs w:val="24"/>
                      <w:shd w:val="clear" w:color="auto" w:fill="FFFFFF"/>
                    </w:rPr>
                  </w:pPr>
                  <w:r w:rsidRPr="002639F6">
                    <w:rPr>
                      <w:rFonts w:ascii="Times New Roman" w:hAnsi="Times New Roman" w:cs="Times New Roman"/>
                      <w:b/>
                      <w:bCs/>
                      <w:noProof/>
                      <w:szCs w:val="24"/>
                    </w:rPr>
                    <w:t xml:space="preserve">Мярката няма да окаже отрицателно въздействие върху биологичното разнообразие и екосистемите, няма </w:t>
                  </w:r>
                  <w:r w:rsidRPr="002639F6">
                    <w:rPr>
                      <w:rFonts w:ascii="Times New Roman" w:hAnsi="Times New Roman" w:cs="Times New Roman"/>
                      <w:b/>
                      <w:bCs/>
                      <w:noProof/>
                      <w:color w:val="000000"/>
                      <w:szCs w:val="24"/>
                      <w:shd w:val="clear" w:color="auto" w:fill="FFFFFF"/>
                    </w:rPr>
                    <w:t>да влоши доброто състояние и устойчивостта на екосистемите и няма да влоши природозащитния статус на местообитанията и видовете, включително тези от интерес за Съюза.</w:t>
                  </w:r>
                  <w:r w:rsidRPr="002639F6">
                    <w:rPr>
                      <w:rFonts w:ascii="Times New Roman" w:hAnsi="Times New Roman" w:cs="Times New Roman"/>
                      <w:noProof/>
                      <w:color w:val="000000"/>
                      <w:szCs w:val="24"/>
                      <w:shd w:val="clear" w:color="auto" w:fill="FFFFFF"/>
                    </w:rPr>
                    <w:t xml:space="preserve"> </w:t>
                  </w:r>
                </w:p>
                <w:p w14:paraId="44BCAD40" w14:textId="77777777" w:rsidR="00EE1E54" w:rsidRPr="002639F6" w:rsidRDefault="00EE1E54" w:rsidP="00EE1E54">
                  <w:pPr>
                    <w:jc w:val="both"/>
                    <w:rPr>
                      <w:rFonts w:ascii="Times New Roman" w:hAnsi="Times New Roman" w:cs="Times New Roman"/>
                      <w:noProof/>
                      <w:color w:val="000000"/>
                      <w:szCs w:val="24"/>
                      <w:shd w:val="clear" w:color="auto" w:fill="FFFFFF"/>
                    </w:rPr>
                  </w:pPr>
                  <w:r w:rsidRPr="002639F6">
                    <w:rPr>
                      <w:rFonts w:ascii="Times New Roman" w:hAnsi="Times New Roman" w:cs="Times New Roman"/>
                      <w:noProof/>
                      <w:color w:val="000000"/>
                      <w:szCs w:val="24"/>
                      <w:shd w:val="clear" w:color="auto" w:fill="FFFFFF"/>
                    </w:rPr>
                    <w:t xml:space="preserve">Дейностите по рехабилитация, включени в проекта, са в съответствие с екологичните съображения, а именно: поддържане и подобряване на добро екологично състояние  на повърхностните водните тела и запазване на добро химично състояние; защита на подземните водни тела като зони за защита на питейните води, съгласно чл. 119а от Закона за водите; подобряване на състоянието на водата за опазване на местообитанията и биологични видове; опазване на дивите птици и местообитанията от Натура 2000.  </w:t>
                  </w:r>
                </w:p>
                <w:p w14:paraId="154F4B4A" w14:textId="77777777" w:rsidR="00EE1E54" w:rsidRPr="002639F6" w:rsidRDefault="00EE1E54" w:rsidP="00EE1E54">
                  <w:pPr>
                    <w:jc w:val="both"/>
                    <w:rPr>
                      <w:rFonts w:ascii="Times New Roman" w:hAnsi="Times New Roman" w:cs="Times New Roman"/>
                      <w:color w:val="000000"/>
                      <w:szCs w:val="24"/>
                      <w:highlight w:val="yellow"/>
                    </w:rPr>
                  </w:pPr>
                </w:p>
                <w:p w14:paraId="1E0823F6" w14:textId="77777777" w:rsidR="00EE1E54" w:rsidRPr="002639F6" w:rsidRDefault="00EE1E54" w:rsidP="00EE1E54">
                  <w:pPr>
                    <w:jc w:val="both"/>
                    <w:rPr>
                      <w:rFonts w:ascii="Times New Roman" w:hAnsi="Times New Roman" w:cs="Times New Roman"/>
                      <w:noProof/>
                      <w:color w:val="000000"/>
                      <w:szCs w:val="24"/>
                      <w:shd w:val="clear" w:color="auto" w:fill="FFFFFF"/>
                    </w:rPr>
                  </w:pPr>
                  <w:r w:rsidRPr="002639F6">
                    <w:rPr>
                      <w:rFonts w:ascii="Times New Roman" w:eastAsiaTheme="minorHAnsi" w:hAnsi="Times New Roman" w:cs="Times New Roman"/>
                      <w:color w:val="000000"/>
                      <w:szCs w:val="24"/>
                      <w:lang w:eastAsia="en-US"/>
                    </w:rPr>
                    <w:t xml:space="preserve">Всички инвестиционни намерения свързани с реконструкцията на хидромелиоративните обекти, предмет на мярката, преминаха през оценка извършена от компетентния орган - Регионална инспекция по околната среда и водите (РИОСВ) на МОСВ, за съвместимостта на инвестиционните предложения с предмета и целите на опазване на защитените зони съгласно </w:t>
                  </w:r>
                  <w:r w:rsidRPr="002639F6">
                    <w:rPr>
                      <w:rFonts w:ascii="Times New Roman" w:eastAsiaTheme="minorHAnsi" w:hAnsi="Times New Roman" w:cs="Times New Roman"/>
                      <w:i/>
                      <w:iCs/>
                      <w:color w:val="000000"/>
                      <w:szCs w:val="24"/>
                      <w:lang w:eastAsia="en-US"/>
                    </w:rPr>
                    <w:t xml:space="preserve">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(обн., ДВ, бр. 73 от 2007 г.). </w:t>
                  </w:r>
                  <w:r w:rsidRPr="002639F6">
                    <w:rPr>
                      <w:rFonts w:ascii="Times New Roman" w:eastAsiaTheme="minorHAnsi" w:hAnsi="Times New Roman" w:cs="Times New Roman"/>
                      <w:color w:val="000000"/>
                      <w:szCs w:val="24"/>
                      <w:lang w:eastAsia="en-US"/>
                    </w:rPr>
                    <w:t xml:space="preserve">С оглед на това, инвестиционните намерения и предвидените дейности свързани с ремонт, реконструкция и модернизация на всички </w:t>
                  </w:r>
                  <w:r w:rsidRPr="002639F6">
                    <w:rPr>
                      <w:rFonts w:ascii="Times New Roman" w:hAnsi="Times New Roman" w:cs="Times New Roman"/>
                      <w:noProof/>
                      <w:color w:val="000000"/>
                      <w:szCs w:val="24"/>
                      <w:shd w:val="clear" w:color="auto" w:fill="FFFFFF"/>
                    </w:rPr>
                    <w:t>хидромелиоративните съоръжения, предмет на инвестицията по тази мярка:</w:t>
                  </w:r>
                </w:p>
                <w:p w14:paraId="3958522F" w14:textId="77777777" w:rsidR="00EE1E54" w:rsidRPr="002639F6" w:rsidRDefault="00EE1E54" w:rsidP="00EE1E54">
                  <w:pPr>
                    <w:pStyle w:val="ListParagraph"/>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няма да окaжат негативно въздействие върху защитени територии </w:t>
                  </w:r>
                  <w:r w:rsidRPr="002639F6">
                    <w:rPr>
                      <w:rFonts w:ascii="Times New Roman" w:hAnsi="Times New Roman" w:cs="Times New Roman"/>
                      <w:noProof/>
                      <w:color w:val="000000"/>
                      <w:szCs w:val="24"/>
                      <w:shd w:val="clear" w:color="auto" w:fill="FFFFFF"/>
                    </w:rPr>
                    <w:t>по смисъла на Закона за защитените територии (ДВ бр.133/1998г. доп. и изм.) (ЗЗТ);</w:t>
                  </w:r>
                </w:p>
                <w:p w14:paraId="0C55A94C" w14:textId="77777777" w:rsidR="00EE1E54" w:rsidRPr="002639F6" w:rsidRDefault="00EE1E54" w:rsidP="00EE1E54">
                  <w:pPr>
                    <w:pStyle w:val="ListParagraph"/>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няма да окaжат негативно въздействие върху защитени зони (ЗЗ) </w:t>
                  </w:r>
                  <w:r w:rsidRPr="002639F6">
                    <w:rPr>
                      <w:rFonts w:ascii="Times New Roman" w:hAnsi="Times New Roman" w:cs="Times New Roman"/>
                      <w:noProof/>
                      <w:color w:val="000000"/>
                      <w:szCs w:val="24"/>
                      <w:shd w:val="clear" w:color="auto" w:fill="FFFFFF"/>
                    </w:rPr>
                    <w:t>по смисъла на Закона за биологичното разнообразие (ЗБР);</w:t>
                  </w:r>
                </w:p>
                <w:p w14:paraId="4D4C8261" w14:textId="77777777" w:rsidR="00EE1E54" w:rsidRPr="002639F6" w:rsidRDefault="00EE1E54" w:rsidP="00EE1E54">
                  <w:pPr>
                    <w:pStyle w:val="ListParagraph"/>
                    <w:numPr>
                      <w:ilvl w:val="0"/>
                      <w:numId w:val="31"/>
                    </w:numPr>
                    <w:tabs>
                      <w:tab w:val="left" w:pos="268"/>
                    </w:tabs>
                    <w:ind w:left="0" w:firstLine="0"/>
                    <w:jc w:val="both"/>
                    <w:rPr>
                      <w:rFonts w:ascii="Times New Roman" w:hAnsi="Times New Roman" w:cs="Times New Roman"/>
                      <w:noProof/>
                      <w:color w:val="000000"/>
                      <w:szCs w:val="24"/>
                      <w:shd w:val="clear" w:color="auto" w:fill="FFFFFF"/>
                    </w:rPr>
                  </w:pPr>
                  <w:r w:rsidRPr="002639F6">
                    <w:rPr>
                      <w:rFonts w:ascii="Times New Roman" w:hAnsi="Times New Roman" w:cs="Times New Roman"/>
                      <w:b/>
                      <w:bCs/>
                      <w:noProof/>
                      <w:color w:val="000000"/>
                      <w:szCs w:val="24"/>
                      <w:shd w:val="clear" w:color="auto" w:fill="FFFFFF"/>
                    </w:rPr>
                    <w:lastRenderedPageBreak/>
                    <w:t xml:space="preserve">не попадат и не могат да бъдат отнесени </w:t>
                  </w:r>
                  <w:r w:rsidRPr="002639F6">
                    <w:rPr>
                      <w:rFonts w:ascii="Times New Roman" w:hAnsi="Times New Roman" w:cs="Times New Roman"/>
                      <w:noProof/>
                      <w:color w:val="000000"/>
                      <w:szCs w:val="24"/>
                      <w:shd w:val="clear" w:color="auto" w:fill="FFFFFF"/>
                    </w:rPr>
                    <w:t>към някоя от позициите на Приложения №1 и №2 на Закона за опазване на околната среда (ЗООС) в който са транспортирани изискванията на Директива 2011/92/ЕС;</w:t>
                  </w:r>
                </w:p>
                <w:p w14:paraId="0B329ECE" w14:textId="77777777" w:rsidR="00EE1E54" w:rsidRPr="002639F6" w:rsidRDefault="00EE1E54" w:rsidP="00EE1E54">
                  <w:pPr>
                    <w:pStyle w:val="ListParagraph"/>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не се предполага засягане </w:t>
                  </w:r>
                  <w:r w:rsidRPr="002639F6">
                    <w:rPr>
                      <w:rFonts w:ascii="Times New Roman" w:hAnsi="Times New Roman" w:cs="Times New Roman"/>
                      <w:noProof/>
                      <w:color w:val="000000"/>
                      <w:szCs w:val="24"/>
                      <w:shd w:val="clear" w:color="auto" w:fill="FFFFFF"/>
                    </w:rPr>
                    <w:t>на природни местообитания и местообитания на видове, увреждане и трансформация на местообитания и местообитания на видове;</w:t>
                  </w:r>
                </w:p>
                <w:p w14:paraId="3002F6F7" w14:textId="77777777" w:rsidR="00EE1E54" w:rsidRPr="002639F6" w:rsidRDefault="00EE1E54" w:rsidP="00EE1E54">
                  <w:pPr>
                    <w:pStyle w:val="ListParagraph"/>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не се създава възпрепятстване </w:t>
                  </w:r>
                  <w:r w:rsidRPr="002639F6">
                    <w:rPr>
                      <w:rFonts w:ascii="Times New Roman" w:hAnsi="Times New Roman" w:cs="Times New Roman"/>
                      <w:noProof/>
                      <w:color w:val="000000"/>
                      <w:szCs w:val="24"/>
                      <w:shd w:val="clear" w:color="auto" w:fill="FFFFFF"/>
                    </w:rPr>
                    <w:t>на миграцията на видове;</w:t>
                  </w:r>
                </w:p>
                <w:p w14:paraId="7CC9290F" w14:textId="77777777" w:rsidR="00EE1E54" w:rsidRPr="002639F6" w:rsidRDefault="00EE1E54" w:rsidP="00EE1E54">
                  <w:pPr>
                    <w:pStyle w:val="ListParagraph"/>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няма вероятност от отрицателно въздействие върху защитените зони от мрежата на „Натура 2000“.</w:t>
                  </w:r>
                </w:p>
                <w:p w14:paraId="4C3921A7" w14:textId="77777777" w:rsidR="00EE1E54" w:rsidRPr="002639F6" w:rsidRDefault="00EE1E54" w:rsidP="00EE1E54">
                  <w:pPr>
                    <w:jc w:val="both"/>
                    <w:rPr>
                      <w:rFonts w:ascii="Times New Roman" w:hAnsi="Times New Roman" w:cs="Times New Roman"/>
                      <w:noProof/>
                      <w:color w:val="000000"/>
                      <w:szCs w:val="24"/>
                      <w:shd w:val="clear" w:color="auto" w:fill="FFFFFF"/>
                    </w:rPr>
                  </w:pPr>
                  <w:r w:rsidRPr="002639F6">
                    <w:rPr>
                      <w:rFonts w:ascii="Times New Roman" w:eastAsiaTheme="minorHAnsi" w:hAnsi="Times New Roman" w:cs="Times New Roman"/>
                      <w:color w:val="000000"/>
                      <w:szCs w:val="24"/>
                      <w:lang w:eastAsia="en-US"/>
                    </w:rPr>
                    <w:t>Всички инвестиционни намерения свързани с реконструкцията на хидромелиоративните обекти, предмет на мярката, преминаха през оценка извършена от компетентния орган – съответната Басейнова дирекция (БД) на МОСВ, за съответствието им с плана за управление на речния басейн (ПУРБ) и с плана за управление на риска от наводнения (ПУРН), със съдържание, определено в наредбите по чл. 135, ал. 1, т. 1а, 2 и 13 от Закона за водите (ЗВ) (</w:t>
                  </w:r>
                  <w:r w:rsidRPr="002639F6">
                    <w:rPr>
                      <w:rFonts w:ascii="Times New Roman" w:eastAsiaTheme="minorHAnsi" w:hAnsi="Times New Roman" w:cs="Times New Roman"/>
                      <w:i/>
                      <w:iCs/>
                      <w:color w:val="000000"/>
                      <w:szCs w:val="24"/>
                      <w:lang w:eastAsia="en-US"/>
                    </w:rPr>
                    <w:t>становищата сa публично достъпни на интернет страниците на четирите БД</w:t>
                  </w:r>
                  <w:r w:rsidRPr="002639F6">
                    <w:rPr>
                      <w:rStyle w:val="FootnoteReference"/>
                      <w:rFonts w:ascii="Times New Roman" w:eastAsiaTheme="minorHAnsi" w:hAnsi="Times New Roman" w:cs="Times New Roman"/>
                      <w:b/>
                      <w:bCs/>
                      <w:i/>
                      <w:iCs/>
                      <w:color w:val="000000"/>
                      <w:szCs w:val="24"/>
                      <w:lang w:eastAsia="en-US"/>
                    </w:rPr>
                    <w:footnoteReference w:id="3"/>
                  </w:r>
                  <w:r w:rsidRPr="002639F6">
                    <w:rPr>
                      <w:rFonts w:ascii="Times New Roman" w:eastAsiaTheme="minorHAnsi" w:hAnsi="Times New Roman" w:cs="Times New Roman"/>
                      <w:color w:val="000000"/>
                      <w:szCs w:val="24"/>
                      <w:lang w:eastAsia="en-US"/>
                    </w:rPr>
                    <w:t xml:space="preserve">). С оглед на това, инвестиционните намерения и предвидените дейности свързани с ремонт, реконструкция и модернизация на всички </w:t>
                  </w:r>
                  <w:r w:rsidRPr="002639F6">
                    <w:rPr>
                      <w:rFonts w:ascii="Times New Roman" w:hAnsi="Times New Roman" w:cs="Times New Roman"/>
                      <w:noProof/>
                      <w:color w:val="000000"/>
                      <w:szCs w:val="24"/>
                      <w:shd w:val="clear" w:color="auto" w:fill="FFFFFF"/>
                    </w:rPr>
                    <w:t>хидромелиоративните съоръжения, предмет на инвестицията по тази мярка:</w:t>
                  </w:r>
                </w:p>
                <w:p w14:paraId="46CCF196" w14:textId="77777777" w:rsidR="00EE1E54" w:rsidRPr="002639F6" w:rsidRDefault="00EE1E54" w:rsidP="00EE1E54">
                  <w:pPr>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са допустими спрямо целите и мерките за опазване на околната среда, заложени в ПУРБ 2016-2021г.</w:t>
                  </w:r>
                  <w:r w:rsidRPr="002639F6">
                    <w:rPr>
                      <w:rFonts w:ascii="Times New Roman" w:hAnsi="Times New Roman" w:cs="Times New Roman"/>
                      <w:noProof/>
                      <w:color w:val="000000"/>
                      <w:szCs w:val="24"/>
                      <w:shd w:val="clear" w:color="auto" w:fill="FFFFFF"/>
                    </w:rPr>
                    <w:t>;</w:t>
                  </w:r>
                </w:p>
                <w:p w14:paraId="3F5CF33D" w14:textId="77777777" w:rsidR="00EE1E54" w:rsidRPr="002639F6" w:rsidRDefault="00EE1E54" w:rsidP="00EE1E54">
                  <w:pPr>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са допустими спрямо Програмата от мерки за намаляване на риска от наводнения заложена в ПУРН 2016-2021г. </w:t>
                  </w:r>
                </w:p>
                <w:p w14:paraId="6BEC4CA4" w14:textId="77777777" w:rsidR="00EE1E54" w:rsidRPr="002639F6" w:rsidRDefault="00EE1E54" w:rsidP="00EE1E54">
                  <w:pPr>
                    <w:numPr>
                      <w:ilvl w:val="0"/>
                      <w:numId w:val="31"/>
                    </w:numPr>
                    <w:tabs>
                      <w:tab w:val="left" w:pos="268"/>
                    </w:tabs>
                    <w:ind w:left="0" w:firstLine="0"/>
                    <w:jc w:val="both"/>
                    <w:rPr>
                      <w:rFonts w:ascii="Times New Roman" w:hAnsi="Times New Roman" w:cs="Times New Roman"/>
                      <w:b/>
                      <w:bCs/>
                      <w:noProof/>
                      <w:color w:val="000000"/>
                      <w:szCs w:val="24"/>
                      <w:shd w:val="clear" w:color="auto" w:fill="FFFFFF"/>
                    </w:rPr>
                  </w:pPr>
                  <w:r w:rsidRPr="002639F6">
                    <w:rPr>
                      <w:rFonts w:ascii="Times New Roman" w:hAnsi="Times New Roman" w:cs="Times New Roman"/>
                      <w:b/>
                      <w:bCs/>
                      <w:noProof/>
                      <w:color w:val="000000"/>
                      <w:szCs w:val="24"/>
                      <w:shd w:val="clear" w:color="auto" w:fill="FFFFFF"/>
                    </w:rPr>
                    <w:t xml:space="preserve">няма да окажат значително въздействие върху водните тела и водите, биоразнообразието и екосистемите. </w:t>
                  </w:r>
                </w:p>
                <w:p w14:paraId="6345157B" w14:textId="77777777" w:rsidR="00EE1E54" w:rsidRPr="002639F6" w:rsidRDefault="00EE1E54" w:rsidP="00EE1E54">
                  <w:pPr>
                    <w:jc w:val="both"/>
                    <w:rPr>
                      <w:rFonts w:ascii="Times New Roman" w:hAnsi="Times New Roman" w:cs="Times New Roman"/>
                      <w:noProof/>
                      <w:color w:val="000000"/>
                      <w:szCs w:val="24"/>
                      <w:shd w:val="clear" w:color="auto" w:fill="FFFFFF"/>
                    </w:rPr>
                  </w:pPr>
                </w:p>
                <w:p w14:paraId="371A8948" w14:textId="08224E93" w:rsidR="00EE1E54" w:rsidRPr="002639F6" w:rsidRDefault="00EE1E54" w:rsidP="00EF7AC4">
                  <w:pPr>
                    <w:jc w:val="both"/>
                    <w:rPr>
                      <w:rFonts w:ascii="Times New Roman" w:hAnsi="Times New Roman" w:cs="Times New Roman"/>
                      <w:noProof/>
                      <w:color w:val="000000"/>
                      <w:szCs w:val="24"/>
                      <w:shd w:val="clear" w:color="auto" w:fill="FFFFFF"/>
                    </w:rPr>
                  </w:pPr>
                  <w:r w:rsidRPr="002639F6">
                    <w:rPr>
                      <w:rFonts w:ascii="Times New Roman" w:hAnsi="Times New Roman" w:cs="Times New Roman"/>
                      <w:noProof/>
                      <w:color w:val="000000"/>
                      <w:szCs w:val="24"/>
                      <w:shd w:val="clear" w:color="auto" w:fill="FFFFFF"/>
                    </w:rPr>
                    <w:t>Всяко обезпокояване на видове или въздействие върху местообитанията извън тези територии, както по време на етапа на изграждане, така и по време на етапа на експлоатация, ще се избягва, чрез необходимите превантивни и смекчаващи мерки, които ще бъдат заложени като изискване към участниците избрани за изпълнители  на обществена поръчка за извършване на ремонтно-възстановителните работи:</w:t>
                  </w:r>
                  <w:r w:rsidR="00EF7AC4">
                    <w:rPr>
                      <w:rFonts w:ascii="Times New Roman" w:hAnsi="Times New Roman" w:cs="Times New Roman"/>
                      <w:noProof/>
                      <w:color w:val="000000"/>
                      <w:szCs w:val="24"/>
                      <w:shd w:val="clear" w:color="auto" w:fill="FFFFFF"/>
                      <w:lang w:val="en-US"/>
                    </w:rPr>
                    <w:t xml:space="preserve"> </w:t>
                  </w:r>
                  <w:r w:rsidRPr="002639F6">
                    <w:rPr>
                      <w:rFonts w:ascii="Times New Roman" w:hAnsi="Times New Roman" w:cs="Times New Roman"/>
                      <w:i/>
                      <w:iCs/>
                      <w:noProof/>
                      <w:color w:val="000000"/>
                      <w:szCs w:val="24"/>
                      <w:shd w:val="clear" w:color="auto" w:fill="FFFFFF"/>
                    </w:rPr>
                    <w:t>„при прилагане на мерките, свързани със строителство, да не се допуска замърсяването на речните легла със строителни материали и гориво-смазочни мателиали от строителната техника“</w:t>
                  </w:r>
                  <w:r w:rsidRPr="002639F6">
                    <w:rPr>
                      <w:rFonts w:ascii="Times New Roman" w:hAnsi="Times New Roman" w:cs="Times New Roman"/>
                      <w:noProof/>
                      <w:color w:val="000000"/>
                      <w:szCs w:val="24"/>
                      <w:shd w:val="clear" w:color="auto" w:fill="FFFFFF"/>
                    </w:rPr>
                    <w:t xml:space="preserve"> съгласно становище по Екологична оценка №7-3/2016г. на проекта на ПУРБ към ПУРБ 2016-2021г. и Екологична оценка №1-1/2016г. на проекта на ПУРН (Прил.№16 и Прил.№17 към ПУРН 2016-2021г.). </w:t>
                  </w:r>
                </w:p>
                <w:p w14:paraId="08883E35" w14:textId="77777777" w:rsidR="00EE1E54" w:rsidRPr="002639F6" w:rsidRDefault="00EE1E54" w:rsidP="00EE1E54">
                  <w:pPr>
                    <w:jc w:val="both"/>
                    <w:rPr>
                      <w:rFonts w:ascii="Times New Roman" w:hAnsi="Times New Roman" w:cs="Times New Roman"/>
                      <w:noProof/>
                      <w:color w:val="000000"/>
                      <w:szCs w:val="24"/>
                      <w:shd w:val="clear" w:color="auto" w:fill="FFFFFF"/>
                    </w:rPr>
                  </w:pPr>
                </w:p>
                <w:p w14:paraId="6DC728C7" w14:textId="77777777" w:rsidR="00EE1E54" w:rsidRPr="002639F6" w:rsidRDefault="00EE1E54" w:rsidP="00EE1E54">
                  <w:pPr>
                    <w:pStyle w:val="ListParagraph"/>
                    <w:tabs>
                      <w:tab w:val="left" w:pos="1045"/>
                    </w:tabs>
                    <w:ind w:left="0"/>
                    <w:jc w:val="center"/>
                    <w:rPr>
                      <w:rFonts w:ascii="Times New Roman" w:hAnsi="Times New Roman" w:cs="Times New Roman"/>
                      <w:b/>
                      <w:bCs/>
                      <w:noProof/>
                      <w:szCs w:val="24"/>
                    </w:rPr>
                  </w:pPr>
                  <w:r w:rsidRPr="002639F6">
                    <w:rPr>
                      <w:rFonts w:ascii="Times New Roman" w:hAnsi="Times New Roman" w:cs="Times New Roman"/>
                      <w:b/>
                      <w:bCs/>
                      <w:noProof/>
                      <w:szCs w:val="24"/>
                    </w:rPr>
                    <w:lastRenderedPageBreak/>
                    <w:t>Очаквани ползи от реализацията на предвидените дейности по мярката:</w:t>
                  </w:r>
                </w:p>
                <w:p w14:paraId="0C745CF9" w14:textId="77777777" w:rsidR="00EE1E54" w:rsidRPr="002639F6" w:rsidRDefault="00EE1E54" w:rsidP="00EE1E54">
                  <w:pPr>
                    <w:jc w:val="both"/>
                    <w:rPr>
                      <w:rFonts w:ascii="Times New Roman" w:hAnsi="Times New Roman" w:cs="Times New Roman"/>
                      <w:noProof/>
                      <w:color w:val="000000"/>
                      <w:szCs w:val="24"/>
                      <w:shd w:val="clear" w:color="auto" w:fill="FFFFFF"/>
                    </w:rPr>
                  </w:pPr>
                  <w:r w:rsidRPr="002639F6">
                    <w:rPr>
                      <w:rFonts w:ascii="Times New Roman" w:hAnsi="Times New Roman" w:cs="Times New Roman"/>
                      <w:noProof/>
                      <w:color w:val="000000"/>
                      <w:szCs w:val="24"/>
                      <w:shd w:val="clear" w:color="auto" w:fill="FFFFFF"/>
                    </w:rPr>
                    <w:t>Рехабилитацията ще допринесе за опазването на флората и фауната в т.ч. биологичното разноорбазие и екосистемите, тъй като екологичните анализи прогнозират, че ако такава не бъде извършена, се очакват рискове за природните системи в т.ч. увредено биологично разнообразие дължащо се на климатичните аномалии - както наводненията, така и засушаванията.</w:t>
                  </w:r>
                </w:p>
                <w:p w14:paraId="671F678A" w14:textId="77777777" w:rsidR="00EE1E54" w:rsidRPr="002639F6" w:rsidRDefault="00EE1E54" w:rsidP="00EE1E54">
                  <w:pPr>
                    <w:pStyle w:val="ListParagraph"/>
                    <w:tabs>
                      <w:tab w:val="left" w:pos="1045"/>
                    </w:tabs>
                    <w:ind w:left="363"/>
                    <w:jc w:val="both"/>
                    <w:rPr>
                      <w:rFonts w:ascii="Times New Roman" w:hAnsi="Times New Roman" w:cs="Times New Roman"/>
                      <w:noProof/>
                      <w:szCs w:val="24"/>
                    </w:rPr>
                  </w:pPr>
                </w:p>
                <w:p w14:paraId="3AD403FB" w14:textId="77777777" w:rsidR="00EE1E54" w:rsidRPr="002639F6" w:rsidRDefault="00EE1E54" w:rsidP="00EE1E54">
                  <w:pPr>
                    <w:pStyle w:val="ListParagraph"/>
                    <w:tabs>
                      <w:tab w:val="left" w:pos="1045"/>
                    </w:tabs>
                    <w:ind w:left="-15"/>
                    <w:jc w:val="both"/>
                    <w:rPr>
                      <w:rFonts w:ascii="Times New Roman" w:hAnsi="Times New Roman" w:cs="Times New Roman"/>
                      <w:noProof/>
                      <w:szCs w:val="24"/>
                    </w:rPr>
                  </w:pPr>
                  <w:r w:rsidRPr="002639F6">
                    <w:rPr>
                      <w:rFonts w:ascii="Times New Roman" w:hAnsi="Times New Roman" w:cs="Times New Roman"/>
                      <w:noProof/>
                      <w:szCs w:val="24"/>
                    </w:rPr>
                    <w:t xml:space="preserve">Мярката няма да окаже отрицателно въздействие върху местообитанията и видовете, - инвестициите във възстановяване на стара хидромелиоративна инфраструктура ще подобрят водния баланс на почвите и ще намалят преуплътняването и ветровата ерозия при резки засушавания. След рехабилитацията на повърхностни водоизточници и системи ще се намали натискът върху използване на подземни водоизточници, извори, реки и др., което ще окаже благоприятен ефект за екосистемите. </w:t>
                  </w:r>
                </w:p>
                <w:p w14:paraId="72A98EC5" w14:textId="77777777" w:rsidR="00EE1E54" w:rsidRPr="002639F6" w:rsidRDefault="00EE1E54" w:rsidP="00EE1E54">
                  <w:pPr>
                    <w:pStyle w:val="ListParagraph"/>
                    <w:tabs>
                      <w:tab w:val="left" w:pos="1045"/>
                    </w:tabs>
                    <w:ind w:left="363"/>
                    <w:jc w:val="both"/>
                    <w:rPr>
                      <w:rFonts w:ascii="Times New Roman" w:hAnsi="Times New Roman" w:cs="Times New Roman"/>
                      <w:noProof/>
                      <w:szCs w:val="24"/>
                    </w:rPr>
                  </w:pPr>
                </w:p>
                <w:p w14:paraId="6DD70C8E" w14:textId="77777777" w:rsidR="00EE1E54" w:rsidRPr="002639F6" w:rsidRDefault="00EE1E54" w:rsidP="00EE1E54">
                  <w:pPr>
                    <w:pStyle w:val="ListParagraph"/>
                    <w:tabs>
                      <w:tab w:val="left" w:pos="1045"/>
                    </w:tabs>
                    <w:ind w:left="0"/>
                    <w:jc w:val="both"/>
                    <w:rPr>
                      <w:rFonts w:ascii="Times New Roman" w:hAnsi="Times New Roman" w:cs="Times New Roman"/>
                      <w:noProof/>
                      <w:szCs w:val="24"/>
                    </w:rPr>
                  </w:pPr>
                  <w:r w:rsidRPr="002639F6">
                    <w:rPr>
                      <w:rFonts w:ascii="Times New Roman" w:hAnsi="Times New Roman" w:cs="Times New Roman"/>
                      <w:noProof/>
                      <w:szCs w:val="24"/>
                    </w:rPr>
                    <w:t xml:space="preserve">Ще се възстановят екосистемите в и около тези водни обекти. Спестени от загуби по каналите водни маси ще позволят тяхното акумулиране в язовирите и същите ще се използват за оводняване коритата на реките и поддържане на екологичното състояние/екоминимум и биоразнообразието в тях. Постигнатите резултати ще доведат до ползи както за флората и фауната, така и за населението и икономиката в цялост.  </w:t>
                  </w:r>
                </w:p>
                <w:p w14:paraId="6E09A07D" w14:textId="77777777" w:rsidR="00EE1E54" w:rsidRPr="002639F6" w:rsidRDefault="00EE1E54" w:rsidP="00EE1E54">
                  <w:pPr>
                    <w:pStyle w:val="ListParagraph"/>
                    <w:tabs>
                      <w:tab w:val="left" w:pos="1045"/>
                    </w:tabs>
                    <w:ind w:left="363"/>
                    <w:jc w:val="both"/>
                    <w:rPr>
                      <w:rFonts w:ascii="Times New Roman" w:hAnsi="Times New Roman" w:cs="Times New Roman"/>
                      <w:noProof/>
                      <w:szCs w:val="24"/>
                    </w:rPr>
                  </w:pPr>
                </w:p>
                <w:p w14:paraId="025ED3D3" w14:textId="77777777" w:rsidR="00EE1E54" w:rsidRPr="002639F6" w:rsidRDefault="00EE1E54" w:rsidP="00EE1E54">
                  <w:pPr>
                    <w:pStyle w:val="ListParagraph"/>
                    <w:tabs>
                      <w:tab w:val="left" w:pos="1045"/>
                    </w:tabs>
                    <w:ind w:left="0"/>
                    <w:jc w:val="both"/>
                    <w:rPr>
                      <w:rFonts w:ascii="Times New Roman" w:hAnsi="Times New Roman" w:cs="Times New Roman"/>
                      <w:noProof/>
                      <w:szCs w:val="24"/>
                    </w:rPr>
                  </w:pPr>
                  <w:r w:rsidRPr="002639F6">
                    <w:rPr>
                      <w:rFonts w:ascii="Times New Roman" w:hAnsi="Times New Roman" w:cs="Times New Roman"/>
                      <w:noProof/>
                      <w:szCs w:val="24"/>
                    </w:rPr>
                    <w:t xml:space="preserve">Посредством рехабилитацията на амортизираните хидротехнически съоръжения, предмет на мярката, ще се създадат по-добри условия за опазване на биологичното разнообразие и устойчивост на екосистемите. С реализиране на проектните работи ще се осигури освен повишаване на екологичния потенциал на водните тела, така и подобрена проходимост на речните корита, което от своя страна ще създаде благоприятна среда за миграция на рибите. Изграждането на рибни проходи на съществуващите бентове е от съществена необходимост за осигуряване на непрекъснатостта на реката в съотвестсвие с ПУРБ 2016г. - 2021г., мярка HY_11 за </w:t>
                  </w:r>
                  <w:r w:rsidRPr="002639F6">
                    <w:rPr>
                      <w:rFonts w:ascii="Times New Roman" w:hAnsi="Times New Roman" w:cs="Times New Roman"/>
                      <w:i/>
                      <w:iCs/>
                      <w:noProof/>
                      <w:szCs w:val="24"/>
                    </w:rPr>
                    <w:t xml:space="preserve">„Осигуряване на непрекъснатостта на водните течения и движението на рибите и действие към нея“ </w:t>
                  </w:r>
                  <w:r w:rsidRPr="002639F6">
                    <w:rPr>
                      <w:rFonts w:ascii="Times New Roman" w:hAnsi="Times New Roman" w:cs="Times New Roman"/>
                      <w:noProof/>
                      <w:szCs w:val="24"/>
                    </w:rPr>
                    <w:t>и</w:t>
                  </w:r>
                  <w:r w:rsidRPr="002639F6">
                    <w:rPr>
                      <w:rFonts w:ascii="Times New Roman" w:hAnsi="Times New Roman" w:cs="Times New Roman"/>
                      <w:i/>
                      <w:iCs/>
                      <w:noProof/>
                      <w:szCs w:val="24"/>
                    </w:rPr>
                    <w:t xml:space="preserve"> </w:t>
                  </w:r>
                  <w:r w:rsidRPr="002639F6">
                    <w:rPr>
                      <w:rFonts w:ascii="Times New Roman" w:hAnsi="Times New Roman" w:cs="Times New Roman"/>
                      <w:noProof/>
                      <w:szCs w:val="24"/>
                    </w:rPr>
                    <w:t xml:space="preserve">мярка HY_11_1 касаеща </w:t>
                  </w:r>
                  <w:r w:rsidRPr="002639F6">
                    <w:rPr>
                      <w:rFonts w:ascii="Times New Roman" w:hAnsi="Times New Roman" w:cs="Times New Roman"/>
                      <w:i/>
                      <w:iCs/>
                      <w:noProof/>
                      <w:szCs w:val="24"/>
                    </w:rPr>
                    <w:t>„Изграждане на съоръжения за осигуряване на непрекъснатостта на реката (рибни проходи, байпаси и др.)“.</w:t>
                  </w:r>
                </w:p>
              </w:tc>
            </w:tr>
          </w:tbl>
          <w:p w14:paraId="3F06DD16" w14:textId="1CB5003A" w:rsidR="00A912BF" w:rsidRPr="00CE7972" w:rsidRDefault="00A912BF" w:rsidP="004149FF">
            <w:pPr>
              <w:pBdr>
                <w:top w:val="nil"/>
                <w:left w:val="nil"/>
                <w:bottom w:val="nil"/>
                <w:right w:val="nil"/>
                <w:between w:val="nil"/>
              </w:pBdr>
              <w:spacing w:line="240" w:lineRule="auto"/>
              <w:jc w:val="both"/>
              <w:rPr>
                <w:rFonts w:ascii="Times New Roman" w:hAnsi="Times New Roman" w:cs="Times New Roman"/>
                <w:sz w:val="24"/>
                <w:szCs w:val="24"/>
              </w:rPr>
            </w:pPr>
          </w:p>
        </w:tc>
      </w:tr>
    </w:tbl>
    <w:p w14:paraId="45E0F561" w14:textId="77777777" w:rsidR="006561BD" w:rsidRPr="00CE7972" w:rsidRDefault="006561BD" w:rsidP="004149FF">
      <w:pPr>
        <w:spacing w:line="240" w:lineRule="auto"/>
        <w:rPr>
          <w:rFonts w:ascii="Times New Roman" w:hAnsi="Times New Roman" w:cs="Times New Roman"/>
          <w:sz w:val="24"/>
          <w:szCs w:val="24"/>
        </w:rPr>
      </w:pPr>
    </w:p>
    <w:sectPr w:rsidR="006561BD" w:rsidRPr="00CE7972" w:rsidSect="009668B3">
      <w:footerReference w:type="default" r:id="rId14"/>
      <w:endnotePr>
        <w:numFmt w:val="decimal"/>
      </w:endnotePr>
      <w:type w:val="continuous"/>
      <w:pgSz w:w="11906" w:h="16838"/>
      <w:pgMar w:top="426" w:right="1417" w:bottom="993" w:left="1417"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50D85" w14:textId="77777777" w:rsidR="003138D7" w:rsidRDefault="003138D7" w:rsidP="00083CA3">
      <w:pPr>
        <w:spacing w:line="240" w:lineRule="auto"/>
      </w:pPr>
      <w:r>
        <w:separator/>
      </w:r>
    </w:p>
  </w:endnote>
  <w:endnote w:type="continuationSeparator" w:id="0">
    <w:p w14:paraId="04FC8B02" w14:textId="77777777" w:rsidR="003138D7" w:rsidRDefault="003138D7" w:rsidP="00083CA3">
      <w:pPr>
        <w:spacing w:line="240" w:lineRule="auto"/>
      </w:pPr>
      <w:r>
        <w:continuationSeparator/>
      </w:r>
    </w:p>
  </w:endnote>
  <w:endnote w:id="1">
    <w:p w14:paraId="7EF80B52" w14:textId="77777777" w:rsidR="004E6C34" w:rsidRPr="00F3312C" w:rsidRDefault="004E6C34" w:rsidP="00774CDF">
      <w:pPr>
        <w:widowControl w:val="0"/>
        <w:pBdr>
          <w:top w:val="nil"/>
          <w:left w:val="nil"/>
          <w:bottom w:val="nil"/>
          <w:right w:val="nil"/>
          <w:between w:val="nil"/>
        </w:pBdr>
        <w:tabs>
          <w:tab w:val="left" w:pos="360"/>
          <w:tab w:val="left" w:pos="1039"/>
        </w:tabs>
        <w:spacing w:line="240" w:lineRule="auto"/>
        <w:jc w:val="both"/>
        <w:rPr>
          <w:rFonts w:ascii="Times New Roman" w:hAnsi="Times New Roman" w:cs="Times New Roman"/>
          <w:b/>
          <w:bCs/>
          <w:u w:val="single"/>
        </w:rPr>
      </w:pPr>
      <w:r w:rsidRPr="00F3312C">
        <w:rPr>
          <w:rStyle w:val="EndnoteReference"/>
          <w:rFonts w:ascii="Times New Roman" w:hAnsi="Times New Roman" w:cs="Times New Roman"/>
          <w:b/>
          <w:bCs/>
          <w:u w:val="single"/>
        </w:rPr>
        <w:endnoteRef/>
      </w:r>
      <w:r w:rsidRPr="00F3312C">
        <w:rPr>
          <w:rFonts w:ascii="Times New Roman" w:hAnsi="Times New Roman" w:cs="Times New Roman"/>
          <w:b/>
          <w:bCs/>
          <w:u w:val="single"/>
        </w:rPr>
        <w:t xml:space="preserve"> </w:t>
      </w:r>
    </w:p>
    <w:p w14:paraId="0CD750F0" w14:textId="77777777" w:rsidR="004E6C34" w:rsidRPr="00566162" w:rsidRDefault="004E6C34" w:rsidP="00774CD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i/>
        </w:rPr>
      </w:pPr>
      <w:r w:rsidRPr="00566162">
        <w:rPr>
          <w:rFonts w:ascii="Times New Roman" w:hAnsi="Times New Roman" w:cs="Times New Roman"/>
          <w:b/>
          <w:bCs/>
          <w:i/>
        </w:rPr>
        <w:t xml:space="preserve">Относителната потенциална икономия на вода (PRWS) </w:t>
      </w:r>
      <w:r>
        <w:rPr>
          <w:rFonts w:ascii="Times New Roman" w:hAnsi="Times New Roman" w:cs="Times New Roman"/>
          <w:i/>
        </w:rPr>
        <w:t>определена</w:t>
      </w:r>
      <w:r w:rsidRPr="00566162">
        <w:rPr>
          <w:rFonts w:ascii="Times New Roman" w:hAnsi="Times New Roman" w:cs="Times New Roman"/>
          <w:i/>
        </w:rPr>
        <w:t xml:space="preserve"> на базата на съществуващото (старото) положение </w:t>
      </w:r>
      <w:r>
        <w:rPr>
          <w:rFonts w:ascii="Times New Roman" w:hAnsi="Times New Roman" w:cs="Times New Roman"/>
          <w:i/>
        </w:rPr>
        <w:t xml:space="preserve">на хидромелиоративното съоръжение </w:t>
      </w:r>
      <w:r w:rsidRPr="00566162">
        <w:rPr>
          <w:rFonts w:ascii="Times New Roman" w:hAnsi="Times New Roman" w:cs="Times New Roman"/>
          <w:i/>
        </w:rPr>
        <w:t>се изчислява по посочената по-долу формулата:</w:t>
      </w:r>
    </w:p>
    <w:p w14:paraId="3B48BC50" w14:textId="77777777" w:rsidR="004E6C34" w:rsidRPr="00566162" w:rsidRDefault="004E6C34" w:rsidP="00774CDF">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i/>
        </w:rPr>
      </w:pPr>
      <w:r w:rsidRPr="00566162">
        <w:rPr>
          <w:rFonts w:ascii="Times New Roman" w:hAnsi="Times New Roman" w:cs="Times New Roman"/>
          <w:i/>
        </w:rPr>
        <w:t xml:space="preserve">                                         </w:t>
      </w:r>
    </w:p>
    <w:p w14:paraId="706D1A95" w14:textId="77777777" w:rsidR="004E6C34" w:rsidRPr="00566162" w:rsidRDefault="004E6C34" w:rsidP="00774CDF">
      <w:pPr>
        <w:pBdr>
          <w:top w:val="single" w:sz="4" w:space="1" w:color="auto"/>
          <w:left w:val="single" w:sz="4" w:space="1" w:color="auto"/>
          <w:bottom w:val="single" w:sz="4" w:space="1" w:color="auto"/>
          <w:right w:val="single" w:sz="4" w:space="1" w:color="auto"/>
        </w:pBdr>
        <w:shd w:val="clear" w:color="auto" w:fill="DBE5F1" w:themeFill="accent1" w:themeFillTint="33"/>
        <w:spacing w:line="240" w:lineRule="auto"/>
        <w:jc w:val="center"/>
        <w:rPr>
          <w:rFonts w:ascii="Times New Roman" w:eastAsia="Times New Roman" w:hAnsi="Times New Roman" w:cs="Times New Roman"/>
          <w:b/>
          <w:bCs/>
          <w:i/>
          <w:iCs/>
          <w:color w:val="000000"/>
          <w:u w:val="single"/>
        </w:rPr>
      </w:pPr>
      <w:r w:rsidRPr="00566162">
        <w:rPr>
          <w:rFonts w:ascii="Times New Roman" w:hAnsi="Times New Roman" w:cs="Times New Roman"/>
          <w:b/>
          <w:bCs/>
          <w:i/>
        </w:rPr>
        <w:t>PRWS</w:t>
      </w:r>
      <w:r w:rsidRPr="00566162">
        <w:rPr>
          <w:rFonts w:ascii="Times New Roman" w:hAnsi="Times New Roman" w:cs="Times New Roman"/>
          <w:i/>
        </w:rPr>
        <w:t xml:space="preserve"> =</w:t>
      </w:r>
      <w:r w:rsidRPr="00566162">
        <w:rPr>
          <w:rFonts w:ascii="Times New Roman" w:hAnsi="Times New Roman" w:cs="Times New Roman"/>
          <w:b/>
          <w:bCs/>
          <w:i/>
          <w:iCs/>
          <w:color w:val="000000"/>
        </w:rPr>
        <w:t xml:space="preserve"> </w:t>
      </w:r>
      <w:r w:rsidRPr="00566162">
        <w:rPr>
          <w:rFonts w:ascii="Times New Roman" w:hAnsi="Times New Roman" w:cs="Times New Roman"/>
          <w:b/>
          <w:bCs/>
          <w:i/>
          <w:iCs/>
          <w:color w:val="000000"/>
          <w:u w:val="single"/>
        </w:rPr>
        <w:t>ƞ</w:t>
      </w:r>
      <w:r w:rsidRPr="00566162">
        <w:rPr>
          <w:rFonts w:ascii="Times New Roman" w:hAnsi="Times New Roman" w:cs="Times New Roman"/>
          <w:b/>
          <w:bCs/>
          <w:i/>
          <w:iCs/>
          <w:color w:val="000000"/>
          <w:u w:val="single"/>
          <w:vertAlign w:val="superscript"/>
        </w:rPr>
        <w:t>new</w:t>
      </w:r>
      <w:r w:rsidRPr="00566162">
        <w:rPr>
          <w:rFonts w:ascii="Times New Roman" w:hAnsi="Times New Roman" w:cs="Times New Roman"/>
          <w:b/>
          <w:bCs/>
          <w:i/>
          <w:iCs/>
          <w:color w:val="000000"/>
          <w:u w:val="single"/>
        </w:rPr>
        <w:t>IS - ƞ</w:t>
      </w:r>
      <w:r w:rsidRPr="00566162">
        <w:rPr>
          <w:rFonts w:ascii="Times New Roman" w:hAnsi="Times New Roman" w:cs="Times New Roman"/>
          <w:b/>
          <w:bCs/>
          <w:i/>
          <w:iCs/>
          <w:color w:val="000000"/>
          <w:u w:val="single"/>
          <w:vertAlign w:val="superscript"/>
        </w:rPr>
        <w:t>old</w:t>
      </w:r>
      <w:r w:rsidRPr="00566162">
        <w:rPr>
          <w:rFonts w:ascii="Times New Roman" w:hAnsi="Times New Roman" w:cs="Times New Roman"/>
          <w:b/>
          <w:bCs/>
          <w:i/>
          <w:iCs/>
          <w:color w:val="000000"/>
          <w:u w:val="single"/>
        </w:rPr>
        <w:t>IS</w:t>
      </w:r>
      <w:r w:rsidRPr="00774CDF">
        <w:rPr>
          <w:rFonts w:ascii="Times New Roman" w:hAnsi="Times New Roman" w:cs="Times New Roman"/>
          <w:b/>
          <w:bCs/>
          <w:i/>
          <w:iCs/>
          <w:color w:val="000000"/>
        </w:rPr>
        <w:t xml:space="preserve"> </w:t>
      </w:r>
      <w:r w:rsidRPr="00774CDF">
        <w:rPr>
          <w:rFonts w:ascii="Times New Roman" w:hAnsi="Times New Roman" w:cs="Times New Roman"/>
          <w:i/>
          <w:iCs/>
          <w:color w:val="000000"/>
        </w:rPr>
        <w:t>, където:</w:t>
      </w:r>
    </w:p>
    <w:p w14:paraId="24A1B7F2" w14:textId="77777777" w:rsidR="004E6C34" w:rsidRPr="00566162" w:rsidRDefault="004E6C34" w:rsidP="001E5CE1">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504"/>
        </w:tabs>
        <w:spacing w:line="240" w:lineRule="auto"/>
        <w:jc w:val="center"/>
        <w:rPr>
          <w:rFonts w:ascii="Times New Roman" w:eastAsia="Times New Roman" w:hAnsi="Times New Roman" w:cs="Times New Roman"/>
          <w:b/>
          <w:bCs/>
          <w:i/>
          <w:iCs/>
          <w:color w:val="000000"/>
        </w:rPr>
      </w:pPr>
      <w:r w:rsidRPr="00566162">
        <w:rPr>
          <w:rFonts w:ascii="Times New Roman" w:hAnsi="Times New Roman" w:cs="Times New Roman"/>
          <w:b/>
          <w:bCs/>
          <w:i/>
          <w:iCs/>
          <w:color w:val="000000"/>
        </w:rPr>
        <w:t>ƞ</w:t>
      </w:r>
      <w:r w:rsidRPr="00566162">
        <w:rPr>
          <w:rFonts w:ascii="Times New Roman" w:hAnsi="Times New Roman" w:cs="Times New Roman"/>
          <w:b/>
          <w:bCs/>
          <w:i/>
          <w:iCs/>
          <w:color w:val="000000"/>
          <w:vertAlign w:val="superscript"/>
        </w:rPr>
        <w:t>new</w:t>
      </w:r>
      <w:r w:rsidRPr="00566162">
        <w:rPr>
          <w:rFonts w:ascii="Times New Roman" w:hAnsi="Times New Roman" w:cs="Times New Roman"/>
          <w:b/>
          <w:bCs/>
          <w:i/>
          <w:iCs/>
          <w:color w:val="000000"/>
        </w:rPr>
        <w:t>IS</w:t>
      </w:r>
    </w:p>
    <w:p w14:paraId="6B1A9574" w14:textId="77777777" w:rsidR="004E6C34" w:rsidRPr="00566162" w:rsidRDefault="004E6C34" w:rsidP="00774CDF">
      <w:pPr>
        <w:pBdr>
          <w:top w:val="single" w:sz="4" w:space="1" w:color="auto"/>
          <w:left w:val="single" w:sz="4" w:space="1" w:color="auto"/>
          <w:bottom w:val="single" w:sz="4" w:space="1" w:color="auto"/>
          <w:right w:val="single" w:sz="4" w:space="1" w:color="auto"/>
        </w:pBdr>
        <w:tabs>
          <w:tab w:val="left" w:pos="3504"/>
        </w:tabs>
        <w:spacing w:line="240" w:lineRule="auto"/>
        <w:jc w:val="both"/>
        <w:rPr>
          <w:rFonts w:ascii="Times New Roman" w:eastAsia="Times New Roman" w:hAnsi="Times New Roman" w:cs="Times New Roman"/>
          <w:i/>
          <w:iCs/>
          <w:color w:val="000000"/>
        </w:rPr>
      </w:pPr>
      <w:r w:rsidRPr="00C63876">
        <w:rPr>
          <w:rFonts w:ascii="Times New Roman" w:hAnsi="Times New Roman" w:cs="Times New Roman"/>
          <w:b/>
          <w:bCs/>
          <w:i/>
          <w:iCs/>
          <w:color w:val="000000"/>
        </w:rPr>
        <w:t>ƞ</w:t>
      </w:r>
      <w:r w:rsidRPr="00C63876">
        <w:rPr>
          <w:rFonts w:ascii="Times New Roman" w:hAnsi="Times New Roman" w:cs="Times New Roman"/>
          <w:b/>
          <w:bCs/>
          <w:i/>
          <w:iCs/>
          <w:color w:val="000000"/>
          <w:vertAlign w:val="superscript"/>
        </w:rPr>
        <w:t>new</w:t>
      </w:r>
      <w:r w:rsidRPr="00C63876">
        <w:rPr>
          <w:rFonts w:ascii="Times New Roman" w:hAnsi="Times New Roman" w:cs="Times New Roman"/>
          <w:b/>
          <w:bCs/>
          <w:i/>
          <w:iCs/>
          <w:color w:val="000000"/>
        </w:rPr>
        <w:t>IS</w:t>
      </w:r>
      <w:r w:rsidRPr="00566162">
        <w:rPr>
          <w:rFonts w:ascii="Times New Roman" w:hAnsi="Times New Roman" w:cs="Times New Roman"/>
          <w:i/>
          <w:iCs/>
          <w:color w:val="000000"/>
        </w:rPr>
        <w:t xml:space="preserve"> - </w:t>
      </w:r>
      <w:r w:rsidRPr="00566162">
        <w:rPr>
          <w:rFonts w:ascii="Times New Roman" w:hAnsi="Times New Roman" w:cs="Times New Roman"/>
          <w:i/>
          <w:iCs/>
        </w:rPr>
        <w:t xml:space="preserve">Коефициент на полезно действие </w:t>
      </w:r>
      <w:r>
        <w:rPr>
          <w:rFonts w:ascii="Times New Roman" w:hAnsi="Times New Roman" w:cs="Times New Roman"/>
          <w:i/>
          <w:iCs/>
        </w:rPr>
        <w:t xml:space="preserve">(КПД) </w:t>
      </w:r>
      <w:r w:rsidRPr="00566162">
        <w:rPr>
          <w:rFonts w:ascii="Times New Roman" w:hAnsi="Times New Roman" w:cs="Times New Roman"/>
          <w:i/>
          <w:iCs/>
        </w:rPr>
        <w:t>„ново“</w:t>
      </w:r>
    </w:p>
    <w:p w14:paraId="75E47B79" w14:textId="77777777" w:rsidR="004E6C34" w:rsidRPr="00566162" w:rsidRDefault="004E6C34" w:rsidP="00774CDF">
      <w:pPr>
        <w:widowControl w:val="0"/>
        <w:pBdr>
          <w:top w:val="single" w:sz="4" w:space="1" w:color="auto"/>
          <w:left w:val="single" w:sz="4" w:space="1" w:color="auto"/>
          <w:bottom w:val="single" w:sz="4" w:space="1" w:color="auto"/>
          <w:right w:val="single" w:sz="4" w:space="1" w:color="auto"/>
          <w:between w:val="nil"/>
        </w:pBdr>
        <w:tabs>
          <w:tab w:val="left" w:pos="936"/>
        </w:tabs>
        <w:spacing w:line="240" w:lineRule="auto"/>
        <w:jc w:val="both"/>
        <w:rPr>
          <w:rFonts w:ascii="Times New Roman" w:hAnsi="Times New Roman" w:cs="Times New Roman"/>
          <w:iCs/>
        </w:rPr>
      </w:pPr>
      <w:r w:rsidRPr="00C63876">
        <w:rPr>
          <w:rFonts w:ascii="Times New Roman" w:hAnsi="Times New Roman" w:cs="Times New Roman"/>
          <w:b/>
          <w:bCs/>
          <w:i/>
          <w:iCs/>
          <w:color w:val="000000"/>
        </w:rPr>
        <w:t>ƞ</w:t>
      </w:r>
      <w:r w:rsidRPr="00C63876">
        <w:rPr>
          <w:rFonts w:ascii="Times New Roman" w:hAnsi="Times New Roman" w:cs="Times New Roman"/>
          <w:b/>
          <w:bCs/>
          <w:i/>
          <w:iCs/>
          <w:color w:val="000000"/>
          <w:vertAlign w:val="superscript"/>
        </w:rPr>
        <w:t>old</w:t>
      </w:r>
      <w:r w:rsidRPr="00C63876">
        <w:rPr>
          <w:rFonts w:ascii="Times New Roman" w:hAnsi="Times New Roman" w:cs="Times New Roman"/>
          <w:b/>
          <w:bCs/>
          <w:i/>
          <w:iCs/>
          <w:color w:val="000000"/>
        </w:rPr>
        <w:t>IS</w:t>
      </w:r>
      <w:r w:rsidRPr="00566162">
        <w:rPr>
          <w:rFonts w:ascii="Times New Roman" w:hAnsi="Times New Roman" w:cs="Times New Roman"/>
          <w:i/>
          <w:iCs/>
          <w:color w:val="000000"/>
        </w:rPr>
        <w:t xml:space="preserve"> -  </w:t>
      </w:r>
      <w:r w:rsidRPr="00566162">
        <w:rPr>
          <w:rFonts w:ascii="Times New Roman" w:hAnsi="Times New Roman" w:cs="Times New Roman"/>
          <w:i/>
          <w:iCs/>
        </w:rPr>
        <w:t xml:space="preserve">Коефициент на полезно действие </w:t>
      </w:r>
      <w:r>
        <w:rPr>
          <w:rFonts w:ascii="Times New Roman" w:hAnsi="Times New Roman" w:cs="Times New Roman"/>
          <w:i/>
          <w:iCs/>
        </w:rPr>
        <w:t xml:space="preserve">(КПД) </w:t>
      </w:r>
      <w:r w:rsidRPr="00566162">
        <w:rPr>
          <w:rFonts w:ascii="Times New Roman" w:hAnsi="Times New Roman" w:cs="Times New Roman"/>
          <w:i/>
          <w:iCs/>
        </w:rPr>
        <w:t>„старо</w:t>
      </w:r>
      <w:r w:rsidRPr="00566162">
        <w:rPr>
          <w:rFonts w:ascii="Times New Roman" w:hAnsi="Times New Roman" w:cs="Times New Roman"/>
          <w:iCs/>
        </w:rPr>
        <w:t>“</w:t>
      </w:r>
      <w:r>
        <w:rPr>
          <w:rFonts w:ascii="Times New Roman" w:hAnsi="Times New Roman" w:cs="Times New Roman"/>
          <w:iCs/>
        </w:rPr>
        <w:t xml:space="preserve">, </w:t>
      </w:r>
      <w:r w:rsidRPr="00774CDF">
        <w:rPr>
          <w:rFonts w:ascii="Times New Roman" w:hAnsi="Times New Roman" w:cs="Times New Roman"/>
          <w:i/>
        </w:rPr>
        <w:t xml:space="preserve">който е изчислен като </w:t>
      </w:r>
      <w:r>
        <w:rPr>
          <w:rFonts w:ascii="Times New Roman" w:hAnsi="Times New Roman" w:cs="Times New Roman"/>
          <w:i/>
        </w:rPr>
        <w:t xml:space="preserve">осреднено </w:t>
      </w:r>
      <w:r w:rsidRPr="00774CDF">
        <w:rPr>
          <w:rFonts w:ascii="Times New Roman" w:hAnsi="Times New Roman" w:cs="Times New Roman"/>
          <w:i/>
        </w:rPr>
        <w:t>съотношение между</w:t>
      </w:r>
      <w:r>
        <w:rPr>
          <w:rFonts w:ascii="Times New Roman" w:hAnsi="Times New Roman" w:cs="Times New Roman"/>
          <w:i/>
        </w:rPr>
        <w:t xml:space="preserve"> </w:t>
      </w:r>
      <w:r w:rsidRPr="00774CDF">
        <w:rPr>
          <w:rFonts w:ascii="Times New Roman" w:hAnsi="Times New Roman" w:cs="Times New Roman"/>
          <w:i/>
        </w:rPr>
        <w:t>Потребени водни маси за напояване (м3) към Подадени водни маси съобразно разрешените от МОСВ (м3)</w:t>
      </w:r>
      <w:r>
        <w:rPr>
          <w:rFonts w:ascii="Times New Roman" w:hAnsi="Times New Roman" w:cs="Times New Roman"/>
          <w:i/>
        </w:rPr>
        <w:t xml:space="preserve">, </w:t>
      </w:r>
      <w:r w:rsidRPr="00774CDF">
        <w:rPr>
          <w:rFonts w:ascii="Times New Roman" w:hAnsi="Times New Roman" w:cs="Times New Roman"/>
          <w:i/>
        </w:rPr>
        <w:t xml:space="preserve">през референтен период от </w:t>
      </w:r>
      <w:r>
        <w:rPr>
          <w:rFonts w:ascii="Times New Roman" w:hAnsi="Times New Roman" w:cs="Times New Roman"/>
          <w:i/>
        </w:rPr>
        <w:t xml:space="preserve">последните </w:t>
      </w:r>
      <w:r w:rsidRPr="00774CDF">
        <w:rPr>
          <w:rFonts w:ascii="Times New Roman" w:hAnsi="Times New Roman" w:cs="Times New Roman"/>
          <w:i/>
        </w:rPr>
        <w:t>5 години (2016г.-2020г.)</w:t>
      </w:r>
    </w:p>
    <w:p w14:paraId="5961C65E" w14:textId="77777777" w:rsidR="004E6C34" w:rsidRDefault="004E6C34">
      <w:pPr>
        <w:pStyle w:val="EndnoteText"/>
      </w:pPr>
    </w:p>
  </w:endnote>
  <w:endnote w:id="2">
    <w:p w14:paraId="6AA0F3BD" w14:textId="77777777" w:rsidR="004E6C34" w:rsidRDefault="004E6C34" w:rsidP="00642C4F">
      <w:pPr>
        <w:pStyle w:val="EndnoteText"/>
        <w:rPr>
          <w:rFonts w:ascii="Times New Roman" w:hAnsi="Times New Roman" w:cs="Times New Roman"/>
          <w:b/>
          <w:bCs/>
          <w:u w:val="single"/>
        </w:rPr>
      </w:pPr>
      <w:r w:rsidRPr="00F3312C">
        <w:rPr>
          <w:rStyle w:val="EndnoteReference"/>
          <w:rFonts w:ascii="Times New Roman" w:hAnsi="Times New Roman" w:cs="Times New Roman"/>
          <w:b/>
          <w:bCs/>
          <w:u w:val="single"/>
        </w:rPr>
        <w:endnoteRef/>
      </w:r>
      <w:r w:rsidRPr="00F3312C">
        <w:rPr>
          <w:rFonts w:ascii="Times New Roman" w:hAnsi="Times New Roman" w:cs="Times New Roman"/>
          <w:b/>
          <w:bCs/>
          <w:u w:val="single"/>
        </w:rPr>
        <w:t xml:space="preserve"> </w:t>
      </w:r>
    </w:p>
    <w:p w14:paraId="3BB37C44" w14:textId="77777777" w:rsidR="004E6C34" w:rsidRPr="00566162"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i/>
        </w:rPr>
      </w:pPr>
      <w:r w:rsidRPr="00566162">
        <w:rPr>
          <w:rFonts w:ascii="Times New Roman" w:hAnsi="Times New Roman" w:cs="Times New Roman"/>
          <w:b/>
          <w:bCs/>
          <w:i/>
        </w:rPr>
        <w:t xml:space="preserve">Ефективна икономия на вода (ERWS) </w:t>
      </w:r>
      <w:r w:rsidRPr="00566162">
        <w:rPr>
          <w:rFonts w:ascii="Times New Roman" w:hAnsi="Times New Roman" w:cs="Times New Roman"/>
          <w:i/>
        </w:rPr>
        <w:t>се изчислява по следната формула:</w:t>
      </w:r>
    </w:p>
    <w:p w14:paraId="6FB3180A" w14:textId="77777777" w:rsidR="004E6C34" w:rsidRPr="00566162"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i/>
        </w:rPr>
      </w:pPr>
    </w:p>
    <w:p w14:paraId="44AE2195" w14:textId="77777777" w:rsidR="004E6C34" w:rsidRPr="00937B06" w:rsidRDefault="004E6C34" w:rsidP="00642C4F">
      <w:pPr>
        <w:widowControl w:val="0"/>
        <w:pBdr>
          <w:top w:val="single" w:sz="4" w:space="1" w:color="auto"/>
          <w:left w:val="single" w:sz="4" w:space="1" w:color="auto"/>
          <w:bottom w:val="single" w:sz="4" w:space="1" w:color="auto"/>
          <w:right w:val="single" w:sz="4" w:space="1" w:color="auto"/>
          <w:between w:val="nil"/>
        </w:pBdr>
        <w:shd w:val="clear" w:color="auto" w:fill="DBE5F1" w:themeFill="accent1" w:themeFillTint="33"/>
        <w:tabs>
          <w:tab w:val="left" w:pos="360"/>
          <w:tab w:val="left" w:pos="1039"/>
        </w:tabs>
        <w:spacing w:line="240" w:lineRule="auto"/>
        <w:jc w:val="center"/>
        <w:rPr>
          <w:rFonts w:ascii="Times New Roman" w:hAnsi="Times New Roman" w:cs="Times New Roman"/>
          <w:b/>
          <w:bCs/>
          <w:i/>
        </w:rPr>
      </w:pPr>
      <w:r w:rsidRPr="00937B06">
        <w:rPr>
          <w:rFonts w:ascii="Times New Roman" w:hAnsi="Times New Roman" w:cs="Times New Roman"/>
          <w:b/>
          <w:bCs/>
          <w:i/>
          <w:lang w:val="en-US"/>
        </w:rPr>
        <w:t>ER</w:t>
      </w:r>
      <w:r w:rsidRPr="00937B06">
        <w:rPr>
          <w:rFonts w:ascii="Times New Roman" w:hAnsi="Times New Roman" w:cs="Times New Roman"/>
          <w:b/>
          <w:bCs/>
          <w:i/>
        </w:rPr>
        <w:t xml:space="preserve">WS = ղ </w:t>
      </w:r>
      <w:r w:rsidRPr="00937B06">
        <w:rPr>
          <w:rFonts w:ascii="Times New Roman" w:hAnsi="Times New Roman" w:cs="Times New Roman"/>
          <w:b/>
          <w:bCs/>
          <w:i/>
          <w:vertAlign w:val="superscript"/>
        </w:rPr>
        <w:t>new</w:t>
      </w:r>
      <w:r w:rsidRPr="00937B06">
        <w:rPr>
          <w:rFonts w:ascii="Times New Roman" w:hAnsi="Times New Roman" w:cs="Times New Roman"/>
          <w:b/>
          <w:bCs/>
          <w:i/>
        </w:rPr>
        <w:t xml:space="preserve">IS (EFF) = ղ </w:t>
      </w:r>
      <w:r w:rsidRPr="00937B06">
        <w:rPr>
          <w:rFonts w:ascii="Times New Roman" w:hAnsi="Times New Roman" w:cs="Times New Roman"/>
          <w:b/>
          <w:bCs/>
          <w:i/>
          <w:vertAlign w:val="superscript"/>
        </w:rPr>
        <w:t>new</w:t>
      </w:r>
      <w:r w:rsidRPr="00937B06">
        <w:rPr>
          <w:rFonts w:ascii="Times New Roman" w:hAnsi="Times New Roman" w:cs="Times New Roman"/>
          <w:b/>
          <w:bCs/>
          <w:i/>
        </w:rPr>
        <w:t xml:space="preserve">DN  x ղ </w:t>
      </w:r>
      <w:r w:rsidRPr="00937B06">
        <w:rPr>
          <w:rFonts w:ascii="Times New Roman" w:hAnsi="Times New Roman" w:cs="Times New Roman"/>
          <w:b/>
          <w:bCs/>
          <w:i/>
          <w:vertAlign w:val="superscript"/>
        </w:rPr>
        <w:t>new</w:t>
      </w:r>
      <w:r w:rsidRPr="00937B06">
        <w:rPr>
          <w:rFonts w:ascii="Times New Roman" w:hAnsi="Times New Roman" w:cs="Times New Roman"/>
          <w:b/>
          <w:bCs/>
          <w:i/>
        </w:rPr>
        <w:t>oper.( EFF ), където</w:t>
      </w:r>
    </w:p>
    <w:p w14:paraId="674B24F9" w14:textId="77777777" w:rsidR="004E6C34" w:rsidRPr="00566162"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center"/>
        <w:rPr>
          <w:rFonts w:ascii="Times New Roman" w:hAnsi="Times New Roman" w:cs="Times New Roman"/>
          <w:i/>
        </w:rPr>
      </w:pPr>
    </w:p>
    <w:p w14:paraId="48D6481D" w14:textId="77777777" w:rsidR="004E6C34" w:rsidRPr="00566162"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center"/>
        <w:rPr>
          <w:rFonts w:ascii="Times New Roman" w:hAnsi="Times New Roman" w:cs="Times New Roman"/>
          <w:i/>
        </w:rPr>
      </w:pPr>
      <w:r w:rsidRPr="00566162">
        <w:rPr>
          <w:rFonts w:ascii="Times New Roman" w:hAnsi="Times New Roman" w:cs="Times New Roman"/>
          <w:i/>
        </w:rPr>
        <w:t xml:space="preserve">ղ </w:t>
      </w:r>
      <w:r w:rsidRPr="00566162">
        <w:rPr>
          <w:rFonts w:ascii="Times New Roman" w:hAnsi="Times New Roman" w:cs="Times New Roman"/>
          <w:i/>
          <w:vertAlign w:val="superscript"/>
        </w:rPr>
        <w:t>new</w:t>
      </w:r>
      <w:r w:rsidRPr="00566162">
        <w:rPr>
          <w:rFonts w:ascii="Times New Roman" w:hAnsi="Times New Roman" w:cs="Times New Roman"/>
          <w:i/>
        </w:rPr>
        <w:t xml:space="preserve">IS ( EFF ) = ղ </w:t>
      </w:r>
      <w:r w:rsidRPr="00566162">
        <w:rPr>
          <w:rFonts w:ascii="Times New Roman" w:hAnsi="Times New Roman" w:cs="Times New Roman"/>
          <w:i/>
          <w:vertAlign w:val="superscript"/>
        </w:rPr>
        <w:t>new</w:t>
      </w:r>
      <w:r w:rsidRPr="00566162">
        <w:rPr>
          <w:rFonts w:ascii="Times New Roman" w:hAnsi="Times New Roman" w:cs="Times New Roman"/>
          <w:i/>
        </w:rPr>
        <w:t xml:space="preserve">DN  x ղ </w:t>
      </w:r>
      <w:r w:rsidRPr="00566162">
        <w:rPr>
          <w:rFonts w:ascii="Times New Roman" w:hAnsi="Times New Roman" w:cs="Times New Roman"/>
          <w:i/>
          <w:vertAlign w:val="superscript"/>
        </w:rPr>
        <w:t>new</w:t>
      </w:r>
      <w:r w:rsidRPr="00566162">
        <w:rPr>
          <w:rFonts w:ascii="Times New Roman" w:hAnsi="Times New Roman" w:cs="Times New Roman"/>
          <w:i/>
        </w:rPr>
        <w:t>oper.( EFF )</w:t>
      </w:r>
    </w:p>
    <w:p w14:paraId="5F994A57" w14:textId="77777777" w:rsidR="004E6C34"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rPr>
          <w:rFonts w:ascii="Times New Roman" w:hAnsi="Times New Roman" w:cs="Times New Roman"/>
          <w:i/>
        </w:rPr>
      </w:pPr>
    </w:p>
    <w:p w14:paraId="16C5C23A" w14:textId="77777777" w:rsidR="004E6C34"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i/>
          <w:lang w:val="en-US"/>
        </w:rPr>
      </w:pPr>
      <w:r w:rsidRPr="001E5CE1">
        <w:rPr>
          <w:rFonts w:ascii="Times New Roman" w:hAnsi="Times New Roman" w:cs="Times New Roman"/>
          <w:b/>
          <w:bCs/>
          <w:i/>
        </w:rPr>
        <w:t xml:space="preserve">ղ </w:t>
      </w:r>
      <w:r w:rsidRPr="001E5CE1">
        <w:rPr>
          <w:rFonts w:ascii="Times New Roman" w:hAnsi="Times New Roman" w:cs="Times New Roman"/>
          <w:b/>
          <w:bCs/>
          <w:i/>
          <w:vertAlign w:val="superscript"/>
        </w:rPr>
        <w:t>new</w:t>
      </w:r>
      <w:r w:rsidRPr="001E5CE1">
        <w:rPr>
          <w:rFonts w:ascii="Times New Roman" w:hAnsi="Times New Roman" w:cs="Times New Roman"/>
          <w:b/>
          <w:bCs/>
          <w:i/>
        </w:rPr>
        <w:t>IS ( EFF )</w:t>
      </w:r>
      <w:r w:rsidRPr="00566162">
        <w:rPr>
          <w:rFonts w:ascii="Times New Roman" w:hAnsi="Times New Roman" w:cs="Times New Roman"/>
          <w:i/>
        </w:rPr>
        <w:t xml:space="preserve"> - Нов ефективен КПД</w:t>
      </w:r>
    </w:p>
    <w:p w14:paraId="3BB8DDA6" w14:textId="77777777" w:rsidR="004E6C34" w:rsidRPr="00566162"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i/>
        </w:rPr>
      </w:pPr>
      <w:r w:rsidRPr="00566162">
        <w:rPr>
          <w:rFonts w:ascii="Times New Roman" w:hAnsi="Times New Roman" w:cs="Times New Roman"/>
          <w:i/>
        </w:rPr>
        <w:t xml:space="preserve">ղ </w:t>
      </w:r>
      <w:r w:rsidRPr="00566162">
        <w:rPr>
          <w:rFonts w:ascii="Times New Roman" w:hAnsi="Times New Roman" w:cs="Times New Roman"/>
          <w:i/>
          <w:vertAlign w:val="superscript"/>
        </w:rPr>
        <w:t>new</w:t>
      </w:r>
      <w:r w:rsidRPr="00566162">
        <w:rPr>
          <w:rFonts w:ascii="Times New Roman" w:hAnsi="Times New Roman" w:cs="Times New Roman"/>
          <w:i/>
        </w:rPr>
        <w:t>DN - Нов технически КПД , приет при определянето на ПОИВ ( PRWS ), не променя своята предварително зададена стойност поради насочеността на инвестицията в намаление на загубите от филтрация и на течове през запорни врати при водовземанията от канала</w:t>
      </w:r>
    </w:p>
    <w:p w14:paraId="3E1BF415" w14:textId="77777777" w:rsidR="004E6C34" w:rsidRPr="00937B06"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i/>
        </w:rPr>
      </w:pPr>
      <w:r w:rsidRPr="00566162">
        <w:rPr>
          <w:rFonts w:ascii="Times New Roman" w:hAnsi="Times New Roman" w:cs="Times New Roman"/>
          <w:i/>
        </w:rPr>
        <w:t xml:space="preserve"> ղ </w:t>
      </w:r>
      <w:r w:rsidRPr="00566162">
        <w:rPr>
          <w:rFonts w:ascii="Times New Roman" w:hAnsi="Times New Roman" w:cs="Times New Roman"/>
          <w:i/>
          <w:vertAlign w:val="superscript"/>
        </w:rPr>
        <w:t>new</w:t>
      </w:r>
      <w:r w:rsidRPr="00566162">
        <w:rPr>
          <w:rFonts w:ascii="Times New Roman" w:hAnsi="Times New Roman" w:cs="Times New Roman"/>
          <w:i/>
        </w:rPr>
        <w:t xml:space="preserve">oper.( EFF ) - </w:t>
      </w:r>
      <w:r w:rsidRPr="00937B06">
        <w:rPr>
          <w:rFonts w:ascii="Times New Roman" w:hAnsi="Times New Roman" w:cs="Times New Roman"/>
          <w:i/>
        </w:rPr>
        <w:t xml:space="preserve">Нов технологичен КПД , </w:t>
      </w:r>
      <w:r>
        <w:rPr>
          <w:rFonts w:ascii="Times New Roman" w:hAnsi="Times New Roman" w:cs="Times New Roman"/>
          <w:i/>
        </w:rPr>
        <w:t>който</w:t>
      </w:r>
      <w:r w:rsidRPr="00937B06">
        <w:rPr>
          <w:rFonts w:ascii="Times New Roman" w:hAnsi="Times New Roman" w:cs="Times New Roman"/>
          <w:i/>
        </w:rPr>
        <w:t xml:space="preserve"> оценява възможността за по-големи загуби от средните в краткосрочен план поради вероятност от влажни години където технологичните загуби са по-големи ( чести преливания през преливниците , неизползвани водни маси или подаване на по-големи водни маси през водовземанията от каналите поради несъгласуваност в графика на заявките при подаване на вода за напояване ),</w:t>
      </w:r>
      <w:r>
        <w:rPr>
          <w:rFonts w:ascii="Times New Roman" w:hAnsi="Times New Roman" w:cs="Times New Roman"/>
          <w:i/>
        </w:rPr>
        <w:t xml:space="preserve"> </w:t>
      </w:r>
      <w:r w:rsidRPr="00937B06">
        <w:rPr>
          <w:rFonts w:ascii="Times New Roman" w:hAnsi="Times New Roman" w:cs="Times New Roman"/>
          <w:i/>
        </w:rPr>
        <w:t>от което следва че ղ newoper.( EFF ) &lt;  ղ newoper. , стойностите на последния се взима от Таблица 1. Стойности на коефициентите на полезно действие за определяне на потенциалната и</w:t>
      </w:r>
    </w:p>
    <w:p w14:paraId="516FAE1B" w14:textId="77777777" w:rsidR="004E6C34" w:rsidRPr="00F3312C" w:rsidRDefault="004E6C34" w:rsidP="00642C4F">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jc w:val="both"/>
        <w:rPr>
          <w:rFonts w:ascii="Times New Roman" w:hAnsi="Times New Roman" w:cs="Times New Roman"/>
          <w:b/>
          <w:bCs/>
          <w:u w:val="single"/>
        </w:rPr>
      </w:pPr>
      <w:r w:rsidRPr="00937B06">
        <w:rPr>
          <w:rFonts w:ascii="Times New Roman" w:hAnsi="Times New Roman" w:cs="Times New Roman"/>
          <w:i/>
        </w:rPr>
        <w:t>икономия на вода</w:t>
      </w:r>
      <w:r>
        <w:rPr>
          <w:rFonts w:ascii="Times New Roman" w:hAnsi="Times New Roman" w:cs="Times New Roman"/>
          <w:i/>
        </w:rPr>
        <w:t xml:space="preserve">, част от </w:t>
      </w:r>
      <w:r w:rsidRPr="00937B06">
        <w:rPr>
          <w:rFonts w:ascii="Times New Roman" w:hAnsi="Times New Roman" w:cs="Times New Roman"/>
          <w:i/>
        </w:rPr>
        <w:t>„Методология за предварителна оценка на потенциалните икономии на вода в резултат на инвестициите за подобряване на напояването“</w:t>
      </w:r>
      <w:r>
        <w:rPr>
          <w:rFonts w:ascii="Times New Roman" w:hAnsi="Times New Roman" w:cs="Times New Roman"/>
          <w:i/>
        </w:rPr>
        <w:t xml:space="preserve">. </w:t>
      </w:r>
    </w:p>
  </w:endnote>
  <w:endnote w:id="3">
    <w:p w14:paraId="7D4034C0" w14:textId="77777777" w:rsidR="004E6C34" w:rsidRDefault="004E6C34">
      <w:pPr>
        <w:pStyle w:val="EndnoteText"/>
        <w:rPr>
          <w:rFonts w:ascii="Times New Roman" w:hAnsi="Times New Roman" w:cs="Times New Roman"/>
          <w:b/>
          <w:bCs/>
          <w:u w:val="single"/>
        </w:rPr>
      </w:pPr>
    </w:p>
    <w:p w14:paraId="23349CB1" w14:textId="77777777" w:rsidR="004E6C34" w:rsidRDefault="004E6C34">
      <w:pPr>
        <w:pStyle w:val="EndnoteText"/>
        <w:rPr>
          <w:rFonts w:ascii="Times New Roman" w:hAnsi="Times New Roman" w:cs="Times New Roman"/>
          <w:b/>
          <w:bCs/>
          <w:u w:val="single"/>
        </w:rPr>
      </w:pPr>
      <w:r w:rsidRPr="00422193">
        <w:rPr>
          <w:rStyle w:val="EndnoteReference"/>
          <w:rFonts w:ascii="Times New Roman" w:hAnsi="Times New Roman" w:cs="Times New Roman"/>
          <w:b/>
          <w:bCs/>
          <w:u w:val="single"/>
        </w:rPr>
        <w:endnoteRef/>
      </w:r>
      <w:r w:rsidRPr="00422193">
        <w:rPr>
          <w:rStyle w:val="EndnoteReference"/>
          <w:rFonts w:ascii="Times New Roman" w:hAnsi="Times New Roman" w:cs="Times New Roman"/>
          <w:b/>
          <w:bCs/>
          <w:u w:val="single"/>
        </w:rPr>
        <w:t xml:space="preserve"> </w:t>
      </w:r>
    </w:p>
    <w:p w14:paraId="346BFE5B" w14:textId="4A1E9EF6"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shd w:val="clear" w:color="auto" w:fill="FFFFFF" w:themeFill="background1"/>
        <w:tabs>
          <w:tab w:val="left" w:pos="360"/>
          <w:tab w:val="left" w:pos="1039"/>
        </w:tabs>
        <w:spacing w:line="240" w:lineRule="auto"/>
        <w:jc w:val="both"/>
        <w:rPr>
          <w:rFonts w:ascii="Times New Roman" w:hAnsi="Times New Roman" w:cs="Times New Roman"/>
          <w:iCs/>
        </w:rPr>
      </w:pPr>
      <w:r w:rsidRPr="00CE51DF">
        <w:rPr>
          <w:rFonts w:ascii="Times New Roman" w:hAnsi="Times New Roman" w:cs="Times New Roman"/>
          <w:b/>
          <w:bCs/>
          <w:iCs/>
        </w:rPr>
        <w:t>Технологичните загуби на вода от филтраци</w:t>
      </w:r>
      <w:r w:rsidR="00C917F0">
        <w:rPr>
          <w:rFonts w:ascii="Times New Roman" w:hAnsi="Times New Roman" w:cs="Times New Roman"/>
          <w:b/>
          <w:bCs/>
          <w:iCs/>
        </w:rPr>
        <w:t>и</w:t>
      </w:r>
      <w:r w:rsidRPr="00CE51DF">
        <w:rPr>
          <w:rFonts w:ascii="Times New Roman" w:hAnsi="Times New Roman" w:cs="Times New Roman"/>
          <w:b/>
          <w:bCs/>
          <w:iCs/>
        </w:rPr>
        <w:t xml:space="preserve"> и течове на съоръжението (ТЗ</w:t>
      </w:r>
      <w:r w:rsidRPr="00CE51DF">
        <w:rPr>
          <w:rFonts w:ascii="Times New Roman" w:hAnsi="Times New Roman" w:cs="Times New Roman"/>
          <w:b/>
          <w:bCs/>
          <w:iCs/>
          <w:vertAlign w:val="subscript"/>
          <w:lang w:val="en-US"/>
        </w:rPr>
        <w:t>IS</w:t>
      </w:r>
      <w:r w:rsidRPr="00CE51DF">
        <w:rPr>
          <w:rFonts w:ascii="Times New Roman" w:hAnsi="Times New Roman" w:cs="Times New Roman"/>
          <w:b/>
          <w:bCs/>
          <w:iCs/>
        </w:rPr>
        <w:t>),</w:t>
      </w:r>
      <w:r w:rsidRPr="00CE51DF">
        <w:rPr>
          <w:rFonts w:ascii="Times New Roman" w:hAnsi="Times New Roman" w:cs="Times New Roman"/>
          <w:b/>
          <w:bCs/>
          <w:i/>
        </w:rPr>
        <w:t xml:space="preserve"> </w:t>
      </w:r>
      <w:r w:rsidRPr="00CE51DF">
        <w:rPr>
          <w:rFonts w:ascii="Times New Roman" w:hAnsi="Times New Roman" w:cs="Times New Roman"/>
          <w:iCs/>
        </w:rPr>
        <w:t>изчислен по следната формула:</w:t>
      </w:r>
    </w:p>
    <w:p w14:paraId="2E09AA8C"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shd w:val="clear" w:color="auto" w:fill="DBE5F1" w:themeFill="accent1" w:themeFillTint="33"/>
        <w:tabs>
          <w:tab w:val="left" w:pos="360"/>
          <w:tab w:val="left" w:pos="1039"/>
        </w:tabs>
        <w:spacing w:line="240" w:lineRule="auto"/>
        <w:jc w:val="center"/>
        <w:rPr>
          <w:rFonts w:ascii="Times New Roman" w:hAnsi="Times New Roman" w:cs="Times New Roman"/>
          <w:b/>
          <w:bCs/>
          <w:i/>
        </w:rPr>
      </w:pPr>
      <w:r w:rsidRPr="00CE51DF">
        <w:rPr>
          <w:rFonts w:ascii="Times New Roman" w:hAnsi="Times New Roman" w:cs="Times New Roman"/>
          <w:b/>
          <w:bCs/>
          <w:iCs/>
        </w:rPr>
        <w:t>ТЗ</w:t>
      </w:r>
      <w:r w:rsidRPr="00CE51DF">
        <w:rPr>
          <w:rFonts w:ascii="Times New Roman" w:hAnsi="Times New Roman" w:cs="Times New Roman"/>
          <w:b/>
          <w:bCs/>
          <w:iCs/>
          <w:vertAlign w:val="subscript"/>
          <w:lang w:val="en-US"/>
        </w:rPr>
        <w:t>IS</w:t>
      </w:r>
      <w:r w:rsidRPr="00CE51DF">
        <w:rPr>
          <w:rFonts w:ascii="Times New Roman" w:hAnsi="Times New Roman" w:cs="Times New Roman"/>
          <w:b/>
          <w:bCs/>
          <w:iCs/>
        </w:rPr>
        <w:t xml:space="preserve"> = ТЗ</w:t>
      </w:r>
      <w:r w:rsidRPr="00CE51DF">
        <w:rPr>
          <w:rFonts w:ascii="Times New Roman" w:hAnsi="Times New Roman" w:cs="Times New Roman"/>
          <w:b/>
          <w:bCs/>
          <w:iCs/>
          <w:vertAlign w:val="superscript"/>
        </w:rPr>
        <w:t>old</w:t>
      </w:r>
      <w:r w:rsidRPr="00CE51DF">
        <w:rPr>
          <w:rFonts w:ascii="Times New Roman" w:hAnsi="Times New Roman" w:cs="Times New Roman"/>
          <w:b/>
          <w:bCs/>
          <w:iCs/>
          <w:vertAlign w:val="subscript"/>
        </w:rPr>
        <w:t xml:space="preserve">IS - </w:t>
      </w:r>
      <w:r w:rsidRPr="00CE51DF">
        <w:rPr>
          <w:rFonts w:ascii="Times New Roman" w:hAnsi="Times New Roman" w:cs="Times New Roman"/>
          <w:b/>
          <w:bCs/>
          <w:iCs/>
        </w:rPr>
        <w:t>ТЗ</w:t>
      </w:r>
      <w:r w:rsidRPr="00CE51DF">
        <w:rPr>
          <w:rFonts w:ascii="Times New Roman" w:hAnsi="Times New Roman" w:cs="Times New Roman"/>
          <w:b/>
          <w:bCs/>
          <w:iCs/>
          <w:vertAlign w:val="superscript"/>
          <w:lang w:val="en-US"/>
        </w:rPr>
        <w:t>new</w:t>
      </w:r>
      <w:r w:rsidRPr="00CE51DF">
        <w:rPr>
          <w:rFonts w:ascii="Times New Roman" w:hAnsi="Times New Roman" w:cs="Times New Roman"/>
          <w:b/>
          <w:bCs/>
          <w:iCs/>
          <w:vertAlign w:val="subscript"/>
        </w:rPr>
        <w:t xml:space="preserve">IS , </w:t>
      </w:r>
      <w:r w:rsidRPr="00CE51DF">
        <w:rPr>
          <w:rFonts w:ascii="Times New Roman" w:hAnsi="Times New Roman" w:cs="Times New Roman"/>
          <w:i/>
        </w:rPr>
        <w:t>където</w:t>
      </w:r>
    </w:p>
    <w:p w14:paraId="43E08D42"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shd w:val="clear" w:color="auto" w:fill="FFFFFF" w:themeFill="background1"/>
        <w:tabs>
          <w:tab w:val="left" w:pos="360"/>
          <w:tab w:val="left" w:pos="1039"/>
        </w:tabs>
        <w:spacing w:line="240" w:lineRule="auto"/>
        <w:jc w:val="both"/>
        <w:rPr>
          <w:rFonts w:ascii="Times New Roman" w:hAnsi="Times New Roman" w:cs="Times New Roman"/>
          <w:b/>
          <w:bCs/>
          <w:i/>
        </w:rPr>
      </w:pPr>
    </w:p>
    <w:p w14:paraId="1897F2FF"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shd w:val="clear" w:color="auto" w:fill="FFFFFF" w:themeFill="background1"/>
        <w:tabs>
          <w:tab w:val="left" w:pos="360"/>
          <w:tab w:val="left" w:pos="1039"/>
        </w:tabs>
        <w:spacing w:line="240" w:lineRule="auto"/>
        <w:jc w:val="both"/>
        <w:rPr>
          <w:rFonts w:ascii="Times New Roman" w:hAnsi="Times New Roman" w:cs="Times New Roman"/>
          <w:b/>
          <w:bCs/>
          <w:i/>
        </w:rPr>
      </w:pPr>
    </w:p>
    <w:p w14:paraId="1851E832" w14:textId="77777777" w:rsidR="004E6C34" w:rsidRPr="001E5CE1" w:rsidRDefault="004E6C34" w:rsidP="001E5CE1">
      <w:pPr>
        <w:widowControl w:val="0"/>
        <w:pBdr>
          <w:top w:val="single" w:sz="4" w:space="1" w:color="auto"/>
          <w:left w:val="single" w:sz="4" w:space="1" w:color="auto"/>
          <w:bottom w:val="single" w:sz="4" w:space="1" w:color="auto"/>
          <w:right w:val="single" w:sz="4" w:space="1" w:color="auto"/>
          <w:between w:val="nil"/>
        </w:pBdr>
        <w:shd w:val="clear" w:color="auto" w:fill="DBE5F1" w:themeFill="accent1" w:themeFillTint="33"/>
        <w:tabs>
          <w:tab w:val="left" w:pos="360"/>
          <w:tab w:val="left" w:pos="1039"/>
        </w:tabs>
        <w:spacing w:line="240" w:lineRule="auto"/>
        <w:jc w:val="center"/>
        <w:rPr>
          <w:rFonts w:ascii="Times New Roman" w:hAnsi="Times New Roman" w:cs="Times New Roman"/>
          <w:b/>
          <w:bCs/>
          <w:iCs/>
        </w:rPr>
      </w:pPr>
      <w:bookmarkStart w:id="5" w:name="_Hlk66438890"/>
      <w:bookmarkStart w:id="6" w:name="_Hlk66438818"/>
      <w:r w:rsidRPr="00CE51DF">
        <w:rPr>
          <w:rFonts w:ascii="Times New Roman" w:hAnsi="Times New Roman" w:cs="Times New Roman"/>
          <w:b/>
          <w:bCs/>
          <w:iCs/>
        </w:rPr>
        <w:t>ТЗ</w:t>
      </w:r>
      <w:r w:rsidRPr="00CE51DF">
        <w:rPr>
          <w:rFonts w:ascii="Times New Roman" w:hAnsi="Times New Roman" w:cs="Times New Roman"/>
          <w:b/>
          <w:bCs/>
          <w:iCs/>
          <w:vertAlign w:val="superscript"/>
        </w:rPr>
        <w:t>old</w:t>
      </w:r>
      <w:r w:rsidRPr="00CE51DF">
        <w:rPr>
          <w:rFonts w:ascii="Times New Roman" w:hAnsi="Times New Roman" w:cs="Times New Roman"/>
          <w:b/>
          <w:bCs/>
          <w:iCs/>
          <w:vertAlign w:val="subscript"/>
        </w:rPr>
        <w:t>IS</w:t>
      </w:r>
      <w:bookmarkEnd w:id="5"/>
      <w:r w:rsidRPr="00CE51DF">
        <w:rPr>
          <w:rFonts w:ascii="Times New Roman" w:hAnsi="Times New Roman" w:cs="Times New Roman"/>
          <w:b/>
          <w:bCs/>
          <w:iCs/>
        </w:rPr>
        <w:t xml:space="preserve">  =  U</w:t>
      </w:r>
      <w:r w:rsidRPr="00CE51DF">
        <w:rPr>
          <w:rFonts w:ascii="Times New Roman" w:hAnsi="Times New Roman" w:cs="Times New Roman"/>
          <w:b/>
          <w:bCs/>
          <w:iCs/>
          <w:vertAlign w:val="superscript"/>
        </w:rPr>
        <w:t>old</w:t>
      </w:r>
      <w:r w:rsidRPr="00CE51DF">
        <w:rPr>
          <w:rFonts w:ascii="Times New Roman" w:hAnsi="Times New Roman" w:cs="Times New Roman"/>
          <w:b/>
          <w:bCs/>
          <w:iCs/>
          <w:vertAlign w:val="subscript"/>
        </w:rPr>
        <w:t xml:space="preserve">net </w:t>
      </w:r>
      <w:r w:rsidRPr="00CE51DF">
        <w:rPr>
          <w:rFonts w:ascii="Times New Roman" w:hAnsi="Times New Roman" w:cs="Times New Roman"/>
          <w:b/>
          <w:bCs/>
          <w:iCs/>
        </w:rPr>
        <w:t xml:space="preserve"> / U</w:t>
      </w:r>
      <w:r w:rsidRPr="00CE51DF">
        <w:rPr>
          <w:rFonts w:ascii="Times New Roman" w:hAnsi="Times New Roman" w:cs="Times New Roman"/>
          <w:b/>
          <w:bCs/>
          <w:iCs/>
          <w:vertAlign w:val="superscript"/>
        </w:rPr>
        <w:t>old</w:t>
      </w:r>
      <w:r w:rsidRPr="00CE51DF">
        <w:rPr>
          <w:rFonts w:ascii="Times New Roman" w:hAnsi="Times New Roman" w:cs="Times New Roman"/>
          <w:b/>
          <w:bCs/>
          <w:iCs/>
          <w:vertAlign w:val="subscript"/>
        </w:rPr>
        <w:t>gross</w:t>
      </w:r>
      <w:r w:rsidRPr="00CE51DF">
        <w:rPr>
          <w:rFonts w:ascii="Times New Roman" w:hAnsi="Times New Roman" w:cs="Times New Roman"/>
          <w:b/>
          <w:bCs/>
          <w:iCs/>
        </w:rPr>
        <w:t xml:space="preserve"> , </w:t>
      </w:r>
      <w:r w:rsidRPr="00CE51DF">
        <w:rPr>
          <w:rFonts w:ascii="Times New Roman" w:hAnsi="Times New Roman" w:cs="Times New Roman"/>
          <w:i/>
        </w:rPr>
        <w:t>където:</w:t>
      </w:r>
    </w:p>
    <w:p w14:paraId="19458B8D"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rPr>
          <w:rFonts w:ascii="Times New Roman" w:hAnsi="Times New Roman" w:cs="Times New Roman"/>
          <w:i/>
        </w:rPr>
      </w:pPr>
      <w:r w:rsidRPr="00CE51DF">
        <w:rPr>
          <w:rFonts w:ascii="Times New Roman" w:hAnsi="Times New Roman" w:cs="Times New Roman"/>
          <w:i/>
        </w:rPr>
        <w:t xml:space="preserve"> U</w:t>
      </w:r>
      <w:r w:rsidRPr="00CE51DF">
        <w:rPr>
          <w:rFonts w:ascii="Times New Roman" w:hAnsi="Times New Roman" w:cs="Times New Roman"/>
          <w:i/>
          <w:vertAlign w:val="superscript"/>
        </w:rPr>
        <w:t>old</w:t>
      </w:r>
      <w:r w:rsidRPr="00CE51DF">
        <w:rPr>
          <w:rFonts w:ascii="Times New Roman" w:hAnsi="Times New Roman" w:cs="Times New Roman"/>
          <w:i/>
          <w:vertAlign w:val="subscript"/>
        </w:rPr>
        <w:t>net</w:t>
      </w:r>
      <w:r w:rsidRPr="00CE51DF">
        <w:rPr>
          <w:rFonts w:ascii="Times New Roman" w:hAnsi="Times New Roman" w:cs="Times New Roman"/>
          <w:i/>
        </w:rPr>
        <w:t xml:space="preserve"> - Потребени водни маси за напояване (м3), </w:t>
      </w:r>
    </w:p>
    <w:p w14:paraId="1C075B58"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rPr>
          <w:rFonts w:ascii="Times New Roman" w:hAnsi="Times New Roman" w:cs="Times New Roman"/>
          <w:i/>
        </w:rPr>
      </w:pPr>
      <w:r w:rsidRPr="00CE51DF">
        <w:rPr>
          <w:rFonts w:ascii="Times New Roman" w:hAnsi="Times New Roman" w:cs="Times New Roman"/>
          <w:i/>
        </w:rPr>
        <w:t xml:space="preserve"> U</w:t>
      </w:r>
      <w:r w:rsidRPr="00CE51DF">
        <w:rPr>
          <w:rFonts w:ascii="Times New Roman" w:hAnsi="Times New Roman" w:cs="Times New Roman"/>
          <w:i/>
          <w:vertAlign w:val="superscript"/>
        </w:rPr>
        <w:t>old</w:t>
      </w:r>
      <w:r w:rsidRPr="00CE51DF">
        <w:rPr>
          <w:rFonts w:ascii="Times New Roman" w:hAnsi="Times New Roman" w:cs="Times New Roman"/>
          <w:i/>
          <w:vertAlign w:val="subscript"/>
        </w:rPr>
        <w:t>gross</w:t>
      </w:r>
      <w:r w:rsidRPr="00CE51DF">
        <w:rPr>
          <w:rFonts w:ascii="Times New Roman" w:hAnsi="Times New Roman" w:cs="Times New Roman"/>
          <w:i/>
        </w:rPr>
        <w:t xml:space="preserve"> - Подадени водни маси съобразно разрешените от МОСВ (м3)</w:t>
      </w:r>
    </w:p>
    <w:p w14:paraId="6147FE82"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rPr>
          <w:rFonts w:ascii="Times New Roman" w:hAnsi="Times New Roman" w:cs="Times New Roman"/>
          <w:i/>
        </w:rPr>
      </w:pPr>
    </w:p>
    <w:p w14:paraId="21FB9C44" w14:textId="77777777" w:rsidR="004E6C34" w:rsidRPr="001E5CE1" w:rsidRDefault="004E6C34" w:rsidP="001E5CE1">
      <w:pPr>
        <w:widowControl w:val="0"/>
        <w:pBdr>
          <w:top w:val="single" w:sz="4" w:space="1" w:color="auto"/>
          <w:left w:val="single" w:sz="4" w:space="1" w:color="auto"/>
          <w:bottom w:val="single" w:sz="4" w:space="1" w:color="auto"/>
          <w:right w:val="single" w:sz="4" w:space="1" w:color="auto"/>
          <w:between w:val="nil"/>
        </w:pBdr>
        <w:shd w:val="clear" w:color="auto" w:fill="DBE5F1" w:themeFill="accent1" w:themeFillTint="33"/>
        <w:tabs>
          <w:tab w:val="left" w:pos="360"/>
          <w:tab w:val="left" w:pos="1039"/>
        </w:tabs>
        <w:spacing w:line="240" w:lineRule="auto"/>
        <w:jc w:val="center"/>
        <w:rPr>
          <w:rFonts w:ascii="Times New Roman" w:hAnsi="Times New Roman" w:cs="Times New Roman"/>
          <w:b/>
          <w:bCs/>
          <w:iCs/>
        </w:rPr>
      </w:pPr>
      <w:bookmarkStart w:id="7" w:name="_Hlk66438904"/>
      <w:r w:rsidRPr="00CE51DF">
        <w:rPr>
          <w:rFonts w:ascii="Times New Roman" w:hAnsi="Times New Roman" w:cs="Times New Roman"/>
          <w:b/>
          <w:bCs/>
          <w:iCs/>
        </w:rPr>
        <w:t>ТЗ</w:t>
      </w:r>
      <w:r w:rsidRPr="00CE51DF">
        <w:rPr>
          <w:rFonts w:ascii="Times New Roman" w:hAnsi="Times New Roman" w:cs="Times New Roman"/>
          <w:b/>
          <w:bCs/>
          <w:iCs/>
          <w:vertAlign w:val="superscript"/>
          <w:lang w:val="en-US"/>
        </w:rPr>
        <w:t>new</w:t>
      </w:r>
      <w:r w:rsidRPr="00CE51DF">
        <w:rPr>
          <w:rFonts w:ascii="Times New Roman" w:hAnsi="Times New Roman" w:cs="Times New Roman"/>
          <w:b/>
          <w:bCs/>
          <w:iCs/>
          <w:vertAlign w:val="subscript"/>
        </w:rPr>
        <w:t>IS</w:t>
      </w:r>
      <w:bookmarkEnd w:id="7"/>
      <w:r w:rsidRPr="00CE51DF">
        <w:rPr>
          <w:rFonts w:ascii="Times New Roman" w:hAnsi="Times New Roman" w:cs="Times New Roman"/>
          <w:b/>
          <w:bCs/>
          <w:iCs/>
        </w:rPr>
        <w:t xml:space="preserve">  =  U</w:t>
      </w:r>
      <w:r w:rsidRPr="00CE51DF">
        <w:rPr>
          <w:rFonts w:ascii="Times New Roman" w:hAnsi="Times New Roman" w:cs="Times New Roman"/>
          <w:b/>
          <w:bCs/>
          <w:iCs/>
          <w:vertAlign w:val="superscript"/>
          <w:lang w:val="en-US"/>
        </w:rPr>
        <w:t>new</w:t>
      </w:r>
      <w:r w:rsidRPr="00CE51DF">
        <w:rPr>
          <w:rFonts w:ascii="Times New Roman" w:hAnsi="Times New Roman" w:cs="Times New Roman"/>
          <w:b/>
          <w:bCs/>
          <w:iCs/>
          <w:vertAlign w:val="subscript"/>
        </w:rPr>
        <w:t xml:space="preserve">net </w:t>
      </w:r>
      <w:r w:rsidRPr="00CE51DF">
        <w:rPr>
          <w:rFonts w:ascii="Times New Roman" w:hAnsi="Times New Roman" w:cs="Times New Roman"/>
          <w:b/>
          <w:bCs/>
          <w:iCs/>
        </w:rPr>
        <w:t xml:space="preserve"> / U</w:t>
      </w:r>
      <w:r w:rsidRPr="00CE51DF">
        <w:rPr>
          <w:rFonts w:ascii="Times New Roman" w:hAnsi="Times New Roman" w:cs="Times New Roman"/>
          <w:b/>
          <w:bCs/>
          <w:iCs/>
          <w:vertAlign w:val="superscript"/>
          <w:lang w:val="en-US"/>
        </w:rPr>
        <w:t>new</w:t>
      </w:r>
      <w:r w:rsidRPr="00CE51DF">
        <w:rPr>
          <w:rFonts w:ascii="Times New Roman" w:hAnsi="Times New Roman" w:cs="Times New Roman"/>
          <w:b/>
          <w:bCs/>
          <w:iCs/>
          <w:vertAlign w:val="subscript"/>
        </w:rPr>
        <w:t>gross</w:t>
      </w:r>
      <w:r w:rsidRPr="00CE51DF">
        <w:rPr>
          <w:rFonts w:ascii="Times New Roman" w:hAnsi="Times New Roman" w:cs="Times New Roman"/>
          <w:b/>
          <w:bCs/>
          <w:iCs/>
        </w:rPr>
        <w:t xml:space="preserve"> , </w:t>
      </w:r>
      <w:r w:rsidRPr="00CE51DF">
        <w:rPr>
          <w:rFonts w:ascii="Times New Roman" w:hAnsi="Times New Roman" w:cs="Times New Roman"/>
          <w:i/>
        </w:rPr>
        <w:t>където:</w:t>
      </w:r>
    </w:p>
    <w:p w14:paraId="4CA6AAC7"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rPr>
          <w:rFonts w:ascii="Times New Roman" w:hAnsi="Times New Roman" w:cs="Times New Roman"/>
          <w:i/>
        </w:rPr>
      </w:pPr>
      <w:r w:rsidRPr="00CE51DF">
        <w:rPr>
          <w:rFonts w:ascii="Times New Roman" w:hAnsi="Times New Roman" w:cs="Times New Roman"/>
          <w:i/>
        </w:rPr>
        <w:t xml:space="preserve"> U</w:t>
      </w:r>
      <w:r w:rsidRPr="00CE51DF">
        <w:rPr>
          <w:rFonts w:ascii="Times New Roman" w:hAnsi="Times New Roman" w:cs="Times New Roman"/>
          <w:i/>
          <w:vertAlign w:val="superscript"/>
          <w:lang w:val="en-US"/>
        </w:rPr>
        <w:t>new</w:t>
      </w:r>
      <w:r w:rsidRPr="00CE51DF">
        <w:rPr>
          <w:rFonts w:ascii="Times New Roman" w:hAnsi="Times New Roman" w:cs="Times New Roman"/>
          <w:i/>
          <w:vertAlign w:val="subscript"/>
        </w:rPr>
        <w:t>net</w:t>
      </w:r>
      <w:r w:rsidRPr="00CE51DF">
        <w:rPr>
          <w:rFonts w:ascii="Times New Roman" w:hAnsi="Times New Roman" w:cs="Times New Roman"/>
          <w:i/>
        </w:rPr>
        <w:t xml:space="preserve"> - Потребени водни маси за напояване (м3)</w:t>
      </w:r>
      <w:r w:rsidRPr="00CE51DF">
        <w:rPr>
          <w:rFonts w:ascii="Times New Roman" w:hAnsi="Times New Roman" w:cs="Times New Roman"/>
          <w:i/>
          <w:lang w:val="en-US"/>
        </w:rPr>
        <w:t xml:space="preserve"> </w:t>
      </w:r>
      <w:r w:rsidRPr="00CE51DF">
        <w:rPr>
          <w:rFonts w:ascii="Times New Roman" w:hAnsi="Times New Roman" w:cs="Times New Roman"/>
          <w:i/>
        </w:rPr>
        <w:t xml:space="preserve">след рехабилитацията, </w:t>
      </w:r>
    </w:p>
    <w:p w14:paraId="30F27879" w14:textId="77777777" w:rsidR="004E6C34" w:rsidRPr="00CE51DF" w:rsidRDefault="004E6C34" w:rsidP="002B63BA">
      <w:pPr>
        <w:widowControl w:val="0"/>
        <w:pBdr>
          <w:top w:val="single" w:sz="4" w:space="1" w:color="auto"/>
          <w:left w:val="single" w:sz="4" w:space="1" w:color="auto"/>
          <w:bottom w:val="single" w:sz="4" w:space="1" w:color="auto"/>
          <w:right w:val="single" w:sz="4" w:space="1" w:color="auto"/>
          <w:between w:val="nil"/>
        </w:pBdr>
        <w:tabs>
          <w:tab w:val="left" w:pos="360"/>
          <w:tab w:val="left" w:pos="1039"/>
        </w:tabs>
        <w:spacing w:line="240" w:lineRule="auto"/>
        <w:rPr>
          <w:rFonts w:ascii="Times New Roman" w:hAnsi="Times New Roman" w:cs="Times New Roman"/>
          <w:i/>
        </w:rPr>
      </w:pPr>
      <w:r w:rsidRPr="00CE51DF">
        <w:rPr>
          <w:rFonts w:ascii="Times New Roman" w:hAnsi="Times New Roman" w:cs="Times New Roman"/>
          <w:i/>
        </w:rPr>
        <w:t xml:space="preserve"> U</w:t>
      </w:r>
      <w:r w:rsidRPr="00CE51DF">
        <w:rPr>
          <w:rFonts w:ascii="Times New Roman" w:hAnsi="Times New Roman" w:cs="Times New Roman"/>
          <w:i/>
          <w:vertAlign w:val="superscript"/>
          <w:lang w:val="en-US"/>
        </w:rPr>
        <w:t>new</w:t>
      </w:r>
      <w:r w:rsidRPr="00CE51DF">
        <w:rPr>
          <w:rFonts w:ascii="Times New Roman" w:hAnsi="Times New Roman" w:cs="Times New Roman"/>
          <w:i/>
          <w:vertAlign w:val="subscript"/>
        </w:rPr>
        <w:t>gross</w:t>
      </w:r>
      <w:r w:rsidRPr="00CE51DF">
        <w:rPr>
          <w:rFonts w:ascii="Times New Roman" w:hAnsi="Times New Roman" w:cs="Times New Roman"/>
          <w:i/>
        </w:rPr>
        <w:t xml:space="preserve"> - Подадени водни маси съобразно разрешените от МОСВ (м3) след рехабилитацията</w:t>
      </w:r>
    </w:p>
    <w:bookmarkEnd w:id="6"/>
    <w:p w14:paraId="61048E2D" w14:textId="77777777" w:rsidR="004E6C34" w:rsidRDefault="004E6C34">
      <w:pPr>
        <w:pStyle w:val="EndnoteText"/>
      </w:pPr>
    </w:p>
    <w:p w14:paraId="561D2E3F" w14:textId="77777777" w:rsidR="004E6C34" w:rsidRDefault="004E6C34">
      <w:pPr>
        <w:pStyle w:val="EndnoteText"/>
      </w:pPr>
    </w:p>
    <w:p w14:paraId="3EBFEDA2" w14:textId="77777777" w:rsidR="004E6C34" w:rsidRDefault="004E6C34" w:rsidP="00C642A1">
      <w:pPr>
        <w:spacing w:line="240" w:lineRule="auto"/>
        <w:jc w:val="right"/>
        <w:rPr>
          <w:rFonts w:ascii="Times New Roman" w:hAnsi="Times New Roman" w:cs="Times New Roman"/>
          <w:sz w:val="24"/>
          <w:szCs w:val="24"/>
          <w:u w:val="single"/>
        </w:rPr>
      </w:pPr>
    </w:p>
    <w:p w14:paraId="43225794" w14:textId="77777777" w:rsidR="004E6C34" w:rsidRDefault="004E6C34" w:rsidP="00C642A1">
      <w:pPr>
        <w:spacing w:line="240" w:lineRule="auto"/>
        <w:jc w:val="right"/>
        <w:rPr>
          <w:rFonts w:ascii="Times New Roman" w:hAnsi="Times New Roman" w:cs="Times New Roman"/>
          <w:sz w:val="24"/>
          <w:szCs w:val="24"/>
          <w:u w:val="single"/>
        </w:rPr>
      </w:pPr>
    </w:p>
    <w:p w14:paraId="21EDF36F" w14:textId="77777777" w:rsidR="004E6C34" w:rsidRDefault="004E6C34" w:rsidP="00C642A1">
      <w:pPr>
        <w:spacing w:line="240" w:lineRule="auto"/>
        <w:jc w:val="right"/>
        <w:rPr>
          <w:rFonts w:ascii="Times New Roman" w:hAnsi="Times New Roman" w:cs="Times New Roman"/>
          <w:sz w:val="24"/>
          <w:szCs w:val="24"/>
          <w:u w:val="single"/>
        </w:rPr>
      </w:pPr>
    </w:p>
    <w:p w14:paraId="6D97EB8A" w14:textId="77777777" w:rsidR="004E6C34" w:rsidRDefault="004E6C34" w:rsidP="00C642A1">
      <w:pPr>
        <w:spacing w:line="240" w:lineRule="auto"/>
        <w:jc w:val="right"/>
        <w:rPr>
          <w:rFonts w:ascii="Times New Roman" w:hAnsi="Times New Roman" w:cs="Times New Roman"/>
          <w:sz w:val="24"/>
          <w:szCs w:val="24"/>
          <w:u w:val="single"/>
        </w:rPr>
      </w:pPr>
    </w:p>
    <w:p w14:paraId="7B39244D" w14:textId="77777777" w:rsidR="004E6C34" w:rsidRDefault="004E6C34" w:rsidP="00C642A1">
      <w:pPr>
        <w:spacing w:line="240" w:lineRule="auto"/>
        <w:jc w:val="right"/>
        <w:rPr>
          <w:rFonts w:ascii="Times New Roman" w:hAnsi="Times New Roman" w:cs="Times New Roman"/>
          <w:sz w:val="24"/>
          <w:szCs w:val="24"/>
          <w:u w:val="single"/>
        </w:rPr>
      </w:pPr>
    </w:p>
    <w:p w14:paraId="649462F4" w14:textId="77777777" w:rsidR="004E6C34" w:rsidRDefault="004E6C34" w:rsidP="00C642A1">
      <w:pPr>
        <w:spacing w:line="240" w:lineRule="auto"/>
        <w:jc w:val="right"/>
        <w:rPr>
          <w:rFonts w:ascii="Times New Roman" w:hAnsi="Times New Roman" w:cs="Times New Roman"/>
          <w:sz w:val="24"/>
          <w:szCs w:val="24"/>
          <w:u w:val="single"/>
        </w:rPr>
      </w:pPr>
    </w:p>
    <w:p w14:paraId="76394260" w14:textId="77777777" w:rsidR="004E6C34" w:rsidRDefault="004E6C34" w:rsidP="00C642A1">
      <w:pPr>
        <w:spacing w:line="240" w:lineRule="auto"/>
        <w:jc w:val="right"/>
        <w:rPr>
          <w:rFonts w:ascii="Times New Roman" w:hAnsi="Times New Roman" w:cs="Times New Roman"/>
          <w:sz w:val="24"/>
          <w:szCs w:val="24"/>
          <w:u w:val="single"/>
        </w:rPr>
      </w:pPr>
    </w:p>
    <w:p w14:paraId="5BB6F630" w14:textId="77777777" w:rsidR="004E6C34" w:rsidRDefault="004E6C34" w:rsidP="00C642A1">
      <w:pPr>
        <w:spacing w:line="240" w:lineRule="auto"/>
        <w:jc w:val="right"/>
        <w:rPr>
          <w:rFonts w:ascii="Times New Roman" w:hAnsi="Times New Roman" w:cs="Times New Roman"/>
          <w:sz w:val="24"/>
          <w:szCs w:val="24"/>
          <w:u w:val="single"/>
        </w:rPr>
      </w:pPr>
    </w:p>
    <w:p w14:paraId="0A8BC2E0" w14:textId="77777777" w:rsidR="004E6C34" w:rsidRDefault="004E6C34" w:rsidP="00C642A1">
      <w:pPr>
        <w:spacing w:line="240" w:lineRule="auto"/>
        <w:jc w:val="right"/>
        <w:rPr>
          <w:rFonts w:ascii="Times New Roman" w:hAnsi="Times New Roman" w:cs="Times New Roman"/>
          <w:sz w:val="24"/>
          <w:szCs w:val="24"/>
          <w:u w:val="single"/>
        </w:rPr>
      </w:pPr>
    </w:p>
    <w:p w14:paraId="0CDE64CF" w14:textId="77777777" w:rsidR="004E6C34" w:rsidRDefault="004E6C34" w:rsidP="00C642A1">
      <w:pPr>
        <w:spacing w:line="240" w:lineRule="auto"/>
        <w:jc w:val="right"/>
        <w:rPr>
          <w:rFonts w:ascii="Times New Roman" w:hAnsi="Times New Roman" w:cs="Times New Roman"/>
          <w:sz w:val="24"/>
          <w:szCs w:val="24"/>
          <w:u w:val="single"/>
        </w:rPr>
      </w:pPr>
    </w:p>
    <w:p w14:paraId="613B92D1" w14:textId="77777777" w:rsidR="004E6C34" w:rsidRDefault="004E6C34" w:rsidP="00C642A1">
      <w:pPr>
        <w:spacing w:line="240" w:lineRule="auto"/>
        <w:jc w:val="right"/>
        <w:rPr>
          <w:rFonts w:ascii="Times New Roman" w:hAnsi="Times New Roman" w:cs="Times New Roman"/>
          <w:sz w:val="24"/>
          <w:szCs w:val="24"/>
          <w:u w:val="single"/>
        </w:rPr>
      </w:pPr>
    </w:p>
    <w:p w14:paraId="4935D13A" w14:textId="77777777" w:rsidR="004E6C34" w:rsidRDefault="004E6C34" w:rsidP="00C642A1">
      <w:pPr>
        <w:spacing w:line="240" w:lineRule="auto"/>
        <w:jc w:val="right"/>
        <w:rPr>
          <w:rFonts w:ascii="Times New Roman" w:hAnsi="Times New Roman" w:cs="Times New Roman"/>
          <w:sz w:val="24"/>
          <w:szCs w:val="24"/>
          <w:u w:val="single"/>
        </w:rPr>
      </w:pPr>
    </w:p>
    <w:p w14:paraId="4CA4F971" w14:textId="77777777" w:rsidR="004E6C34" w:rsidRDefault="004E6C34" w:rsidP="00C642A1">
      <w:pPr>
        <w:spacing w:line="240" w:lineRule="auto"/>
        <w:jc w:val="right"/>
        <w:rPr>
          <w:rFonts w:ascii="Times New Roman" w:hAnsi="Times New Roman" w:cs="Times New Roman"/>
          <w:sz w:val="24"/>
          <w:szCs w:val="24"/>
          <w:u w:val="single"/>
        </w:rPr>
      </w:pPr>
    </w:p>
    <w:p w14:paraId="220CF9FE" w14:textId="77777777" w:rsidR="004E6C34" w:rsidRDefault="004E6C34" w:rsidP="00C642A1">
      <w:pPr>
        <w:spacing w:line="240" w:lineRule="auto"/>
        <w:jc w:val="right"/>
        <w:rPr>
          <w:rFonts w:ascii="Times New Roman" w:hAnsi="Times New Roman" w:cs="Times New Roman"/>
          <w:sz w:val="24"/>
          <w:szCs w:val="24"/>
          <w:u w:val="single"/>
        </w:rPr>
      </w:pPr>
    </w:p>
    <w:p w14:paraId="1F0952F9" w14:textId="77777777" w:rsidR="004E6C34" w:rsidRDefault="004E6C34" w:rsidP="00C642A1">
      <w:pPr>
        <w:spacing w:line="240" w:lineRule="auto"/>
        <w:jc w:val="right"/>
        <w:rPr>
          <w:rFonts w:ascii="Times New Roman" w:hAnsi="Times New Roman" w:cs="Times New Roman"/>
          <w:sz w:val="24"/>
          <w:szCs w:val="24"/>
          <w:u w:val="single"/>
        </w:rPr>
      </w:pPr>
    </w:p>
    <w:p w14:paraId="58B443F5" w14:textId="77777777" w:rsidR="004E6C34" w:rsidRDefault="004E6C34" w:rsidP="00C642A1">
      <w:pPr>
        <w:spacing w:line="240" w:lineRule="auto"/>
        <w:jc w:val="right"/>
        <w:rPr>
          <w:rFonts w:ascii="Times New Roman" w:hAnsi="Times New Roman" w:cs="Times New Roman"/>
          <w:sz w:val="24"/>
          <w:szCs w:val="24"/>
          <w:u w:val="single"/>
        </w:rPr>
      </w:pPr>
    </w:p>
    <w:p w14:paraId="1211FE2D" w14:textId="77777777" w:rsidR="004E6C34" w:rsidRDefault="004E6C34" w:rsidP="00C642A1">
      <w:pPr>
        <w:spacing w:line="240" w:lineRule="auto"/>
        <w:jc w:val="right"/>
        <w:rPr>
          <w:rFonts w:ascii="Times New Roman" w:hAnsi="Times New Roman" w:cs="Times New Roman"/>
          <w:sz w:val="24"/>
          <w:szCs w:val="24"/>
          <w:u w:val="single"/>
        </w:rPr>
      </w:pPr>
    </w:p>
    <w:p w14:paraId="4E3BB03D" w14:textId="77777777" w:rsidR="004E6C34" w:rsidRDefault="004E6C34" w:rsidP="00C642A1">
      <w:pPr>
        <w:spacing w:line="240" w:lineRule="auto"/>
        <w:jc w:val="right"/>
        <w:rPr>
          <w:rFonts w:ascii="Times New Roman" w:hAnsi="Times New Roman" w:cs="Times New Roman"/>
          <w:sz w:val="24"/>
          <w:szCs w:val="24"/>
          <w:u w:val="single"/>
        </w:rPr>
      </w:pPr>
    </w:p>
    <w:p w14:paraId="03F2C305" w14:textId="77777777" w:rsidR="004E6C34" w:rsidRDefault="004E6C34" w:rsidP="00C642A1">
      <w:pPr>
        <w:spacing w:line="240" w:lineRule="auto"/>
        <w:jc w:val="right"/>
        <w:rPr>
          <w:rFonts w:ascii="Times New Roman" w:hAnsi="Times New Roman" w:cs="Times New Roman"/>
          <w:sz w:val="24"/>
          <w:szCs w:val="24"/>
          <w:u w:val="single"/>
        </w:rPr>
      </w:pPr>
    </w:p>
    <w:p w14:paraId="3F5128E6" w14:textId="77777777" w:rsidR="004E6C34" w:rsidRDefault="004E6C34" w:rsidP="00C642A1">
      <w:pPr>
        <w:spacing w:line="240" w:lineRule="auto"/>
        <w:jc w:val="right"/>
        <w:rPr>
          <w:rFonts w:ascii="Times New Roman" w:hAnsi="Times New Roman" w:cs="Times New Roman"/>
          <w:sz w:val="24"/>
          <w:szCs w:val="24"/>
          <w:u w:val="single"/>
        </w:rPr>
      </w:pPr>
    </w:p>
    <w:p w14:paraId="7C75B3A2" w14:textId="77777777" w:rsidR="004E6C34" w:rsidRDefault="004E6C34" w:rsidP="00C642A1">
      <w:pPr>
        <w:spacing w:line="240" w:lineRule="auto"/>
        <w:jc w:val="right"/>
        <w:rPr>
          <w:rFonts w:ascii="Times New Roman" w:hAnsi="Times New Roman" w:cs="Times New Roman"/>
          <w:sz w:val="24"/>
          <w:szCs w:val="24"/>
          <w:u w:val="single"/>
        </w:rPr>
      </w:pPr>
    </w:p>
    <w:p w14:paraId="2A5E04B7" w14:textId="77777777" w:rsidR="004E6C34" w:rsidRDefault="004E6C34" w:rsidP="00C642A1">
      <w:pPr>
        <w:spacing w:line="240" w:lineRule="auto"/>
        <w:jc w:val="right"/>
        <w:rPr>
          <w:rFonts w:ascii="Times New Roman" w:hAnsi="Times New Roman" w:cs="Times New Roman"/>
          <w:sz w:val="24"/>
          <w:szCs w:val="24"/>
          <w:u w:val="single"/>
        </w:rPr>
      </w:pPr>
    </w:p>
    <w:p w14:paraId="1865B5AF" w14:textId="77777777" w:rsidR="004E6C34" w:rsidRDefault="004E6C34" w:rsidP="00C642A1">
      <w:pPr>
        <w:spacing w:line="240" w:lineRule="auto"/>
        <w:jc w:val="right"/>
        <w:rPr>
          <w:rFonts w:ascii="Times New Roman" w:hAnsi="Times New Roman" w:cs="Times New Roman"/>
          <w:sz w:val="24"/>
          <w:szCs w:val="24"/>
          <w:u w:val="single"/>
        </w:rPr>
      </w:pPr>
    </w:p>
    <w:p w14:paraId="0B276004" w14:textId="77777777" w:rsidR="004E6C34" w:rsidRDefault="004E6C34" w:rsidP="00C642A1">
      <w:pPr>
        <w:spacing w:line="240" w:lineRule="auto"/>
        <w:jc w:val="right"/>
        <w:rPr>
          <w:rFonts w:ascii="Times New Roman" w:hAnsi="Times New Roman" w:cs="Times New Roman"/>
          <w:sz w:val="24"/>
          <w:szCs w:val="24"/>
          <w:u w:val="single"/>
        </w:rPr>
      </w:pPr>
    </w:p>
    <w:p w14:paraId="5C84B338" w14:textId="77777777" w:rsidR="004E6C34" w:rsidRDefault="004E6C34" w:rsidP="00C642A1">
      <w:pPr>
        <w:spacing w:line="240" w:lineRule="auto"/>
        <w:jc w:val="right"/>
        <w:rPr>
          <w:rFonts w:ascii="Times New Roman" w:hAnsi="Times New Roman" w:cs="Times New Roman"/>
          <w:sz w:val="24"/>
          <w:szCs w:val="24"/>
          <w:u w:val="single"/>
        </w:rPr>
      </w:pPr>
    </w:p>
    <w:p w14:paraId="41CCFF6B" w14:textId="77777777" w:rsidR="004E6C34" w:rsidRDefault="004E6C34" w:rsidP="00C642A1">
      <w:pPr>
        <w:spacing w:line="240" w:lineRule="auto"/>
        <w:jc w:val="right"/>
        <w:rPr>
          <w:rFonts w:ascii="Times New Roman" w:hAnsi="Times New Roman" w:cs="Times New Roman"/>
          <w:sz w:val="24"/>
          <w:szCs w:val="24"/>
          <w:u w:val="single"/>
        </w:rPr>
      </w:pPr>
    </w:p>
    <w:p w14:paraId="010A8D10" w14:textId="77777777" w:rsidR="004E6C34" w:rsidRDefault="004E6C34" w:rsidP="00C642A1">
      <w:pPr>
        <w:spacing w:line="240" w:lineRule="auto"/>
        <w:jc w:val="right"/>
        <w:rPr>
          <w:rFonts w:ascii="Times New Roman" w:hAnsi="Times New Roman" w:cs="Times New Roman"/>
          <w:sz w:val="24"/>
          <w:szCs w:val="24"/>
          <w:u w:val="single"/>
        </w:rPr>
      </w:pPr>
    </w:p>
    <w:p w14:paraId="78FF9155" w14:textId="77777777" w:rsidR="004E6C34" w:rsidRDefault="004E6C34" w:rsidP="00C642A1">
      <w:pPr>
        <w:spacing w:line="240" w:lineRule="auto"/>
        <w:jc w:val="right"/>
        <w:rPr>
          <w:rFonts w:ascii="Times New Roman" w:hAnsi="Times New Roman" w:cs="Times New Roman"/>
          <w:sz w:val="24"/>
          <w:szCs w:val="24"/>
          <w:u w:val="single"/>
        </w:rPr>
      </w:pPr>
    </w:p>
    <w:p w14:paraId="2257530D" w14:textId="77777777" w:rsidR="004E6C34" w:rsidRDefault="004E6C34" w:rsidP="00C642A1">
      <w:pPr>
        <w:spacing w:line="240" w:lineRule="auto"/>
        <w:jc w:val="right"/>
        <w:rPr>
          <w:rFonts w:ascii="Times New Roman" w:hAnsi="Times New Roman" w:cs="Times New Roman"/>
          <w:sz w:val="24"/>
          <w:szCs w:val="24"/>
          <w:u w:val="single"/>
        </w:rPr>
      </w:pPr>
    </w:p>
    <w:p w14:paraId="7968DD9C" w14:textId="77777777" w:rsidR="004E6C34" w:rsidRDefault="004E6C34" w:rsidP="00C642A1">
      <w:pPr>
        <w:spacing w:line="240" w:lineRule="auto"/>
        <w:jc w:val="right"/>
        <w:rPr>
          <w:rFonts w:ascii="Times New Roman" w:hAnsi="Times New Roman" w:cs="Times New Roman"/>
          <w:sz w:val="24"/>
          <w:szCs w:val="24"/>
          <w:u w:val="single"/>
        </w:rPr>
      </w:pPr>
    </w:p>
    <w:p w14:paraId="7B91B13E" w14:textId="77777777" w:rsidR="004E6C34" w:rsidRDefault="004E6C34" w:rsidP="00C642A1">
      <w:pPr>
        <w:spacing w:line="240" w:lineRule="auto"/>
        <w:jc w:val="right"/>
        <w:rPr>
          <w:rFonts w:ascii="Times New Roman" w:hAnsi="Times New Roman" w:cs="Times New Roman"/>
          <w:sz w:val="24"/>
          <w:szCs w:val="24"/>
          <w:u w:val="single"/>
        </w:rPr>
      </w:pPr>
    </w:p>
    <w:p w14:paraId="67345662" w14:textId="77777777" w:rsidR="004E6C34" w:rsidRDefault="004E6C34" w:rsidP="00C642A1">
      <w:pPr>
        <w:spacing w:line="240" w:lineRule="auto"/>
        <w:jc w:val="right"/>
        <w:rPr>
          <w:rFonts w:ascii="Times New Roman" w:hAnsi="Times New Roman" w:cs="Times New Roman"/>
          <w:sz w:val="24"/>
          <w:szCs w:val="24"/>
          <w:u w:val="single"/>
        </w:rPr>
      </w:pPr>
    </w:p>
    <w:p w14:paraId="64D57480" w14:textId="77777777" w:rsidR="004E6C34" w:rsidRDefault="004E6C34" w:rsidP="00C642A1">
      <w:pPr>
        <w:spacing w:line="240" w:lineRule="auto"/>
        <w:jc w:val="right"/>
        <w:rPr>
          <w:rFonts w:ascii="Times New Roman" w:hAnsi="Times New Roman" w:cs="Times New Roman"/>
          <w:sz w:val="24"/>
          <w:szCs w:val="24"/>
          <w:u w:val="single"/>
        </w:rPr>
      </w:pPr>
    </w:p>
    <w:p w14:paraId="05D82F64" w14:textId="77777777" w:rsidR="004E6C34" w:rsidRDefault="004E6C34" w:rsidP="00C642A1">
      <w:pPr>
        <w:spacing w:line="240" w:lineRule="auto"/>
        <w:jc w:val="right"/>
        <w:rPr>
          <w:rFonts w:ascii="Times New Roman" w:hAnsi="Times New Roman" w:cs="Times New Roman"/>
          <w:sz w:val="24"/>
          <w:szCs w:val="24"/>
          <w:u w:val="single"/>
        </w:rPr>
      </w:pPr>
    </w:p>
    <w:p w14:paraId="55280D8A" w14:textId="77777777" w:rsidR="004E6C34" w:rsidRDefault="004E6C34" w:rsidP="00C642A1">
      <w:pPr>
        <w:spacing w:line="240" w:lineRule="auto"/>
        <w:jc w:val="right"/>
        <w:rPr>
          <w:rFonts w:ascii="Times New Roman" w:hAnsi="Times New Roman" w:cs="Times New Roman"/>
          <w:sz w:val="24"/>
          <w:szCs w:val="24"/>
          <w:u w:val="single"/>
        </w:rPr>
      </w:pPr>
    </w:p>
    <w:p w14:paraId="1108270C" w14:textId="77777777" w:rsidR="004E6C34" w:rsidRDefault="004E6C34" w:rsidP="00C642A1">
      <w:pPr>
        <w:spacing w:line="240" w:lineRule="auto"/>
        <w:jc w:val="right"/>
        <w:rPr>
          <w:rFonts w:ascii="Times New Roman" w:hAnsi="Times New Roman" w:cs="Times New Roman"/>
          <w:sz w:val="24"/>
          <w:szCs w:val="24"/>
          <w:u w:val="single"/>
        </w:rPr>
      </w:pPr>
    </w:p>
    <w:p w14:paraId="13E420C3" w14:textId="77777777" w:rsidR="004E6C34" w:rsidRDefault="004E6C34" w:rsidP="00C642A1">
      <w:pPr>
        <w:spacing w:line="240" w:lineRule="auto"/>
        <w:jc w:val="right"/>
        <w:rPr>
          <w:rFonts w:ascii="Times New Roman" w:hAnsi="Times New Roman" w:cs="Times New Roman"/>
          <w:sz w:val="24"/>
          <w:szCs w:val="24"/>
          <w:u w:val="single"/>
        </w:rPr>
      </w:pPr>
    </w:p>
    <w:p w14:paraId="1CCB1495" w14:textId="77777777" w:rsidR="004E6C34" w:rsidRDefault="004E6C34" w:rsidP="00C642A1">
      <w:pPr>
        <w:spacing w:line="240" w:lineRule="auto"/>
        <w:jc w:val="right"/>
        <w:rPr>
          <w:rFonts w:ascii="Times New Roman" w:hAnsi="Times New Roman" w:cs="Times New Roman"/>
          <w:sz w:val="24"/>
          <w:szCs w:val="24"/>
          <w:u w:val="single"/>
        </w:rPr>
      </w:pPr>
    </w:p>
    <w:p w14:paraId="23332BF9" w14:textId="7B7ABF50" w:rsidR="004E6C34" w:rsidRDefault="004E6C34" w:rsidP="00C642A1">
      <w:pPr>
        <w:spacing w:line="240" w:lineRule="auto"/>
        <w:jc w:val="right"/>
        <w:rPr>
          <w:rFonts w:ascii="Times New Roman" w:hAnsi="Times New Roman" w:cs="Times New Roman"/>
          <w:sz w:val="24"/>
          <w:szCs w:val="24"/>
          <w:u w:val="single"/>
        </w:rPr>
      </w:pPr>
    </w:p>
    <w:p w14:paraId="2F0A655C" w14:textId="3CDF59A8" w:rsidR="00C917F0" w:rsidRDefault="00C917F0" w:rsidP="00C642A1">
      <w:pPr>
        <w:spacing w:line="240" w:lineRule="auto"/>
        <w:jc w:val="right"/>
        <w:rPr>
          <w:rFonts w:ascii="Times New Roman" w:hAnsi="Times New Roman" w:cs="Times New Roman"/>
          <w:sz w:val="24"/>
          <w:szCs w:val="24"/>
          <w:u w:val="single"/>
        </w:rPr>
      </w:pPr>
    </w:p>
    <w:p w14:paraId="5F7F56B3" w14:textId="332DF49C" w:rsidR="00C917F0" w:rsidRDefault="00C917F0" w:rsidP="00C642A1">
      <w:pPr>
        <w:spacing w:line="240" w:lineRule="auto"/>
        <w:jc w:val="right"/>
        <w:rPr>
          <w:rFonts w:ascii="Times New Roman" w:hAnsi="Times New Roman" w:cs="Times New Roman"/>
          <w:sz w:val="24"/>
          <w:szCs w:val="24"/>
          <w:u w:val="single"/>
        </w:rPr>
      </w:pPr>
    </w:p>
    <w:p w14:paraId="050DC783" w14:textId="7CABA0F6" w:rsidR="00C917F0" w:rsidRDefault="00C917F0" w:rsidP="00C642A1">
      <w:pPr>
        <w:spacing w:line="240" w:lineRule="auto"/>
        <w:jc w:val="right"/>
        <w:rPr>
          <w:rFonts w:ascii="Times New Roman" w:hAnsi="Times New Roman" w:cs="Times New Roman"/>
          <w:sz w:val="24"/>
          <w:szCs w:val="24"/>
          <w:u w:val="single"/>
        </w:rPr>
      </w:pPr>
    </w:p>
    <w:p w14:paraId="5F4AFC4B" w14:textId="5ABDBE0F" w:rsidR="00C917F0" w:rsidRDefault="00C917F0" w:rsidP="00C642A1">
      <w:pPr>
        <w:spacing w:line="240" w:lineRule="auto"/>
        <w:jc w:val="right"/>
        <w:rPr>
          <w:rFonts w:ascii="Times New Roman" w:hAnsi="Times New Roman" w:cs="Times New Roman"/>
          <w:sz w:val="24"/>
          <w:szCs w:val="24"/>
          <w:u w:val="single"/>
        </w:rPr>
      </w:pPr>
    </w:p>
    <w:p w14:paraId="3C31261B" w14:textId="77777777" w:rsidR="00C917F0" w:rsidRDefault="00C917F0" w:rsidP="00C642A1">
      <w:pPr>
        <w:spacing w:line="240" w:lineRule="auto"/>
        <w:jc w:val="right"/>
        <w:rPr>
          <w:rFonts w:ascii="Times New Roman" w:hAnsi="Times New Roman" w:cs="Times New Roman"/>
          <w:sz w:val="24"/>
          <w:szCs w:val="24"/>
          <w:u w:val="single"/>
        </w:rPr>
      </w:pPr>
    </w:p>
    <w:p w14:paraId="669A1A28" w14:textId="35E166D8" w:rsidR="004E6C34" w:rsidRPr="002639F6" w:rsidRDefault="004E6C34" w:rsidP="00C642A1">
      <w:pPr>
        <w:spacing w:line="240" w:lineRule="auto"/>
        <w:jc w:val="right"/>
        <w:rPr>
          <w:rFonts w:ascii="Times New Roman" w:hAnsi="Times New Roman" w:cs="Times New Roman"/>
          <w:sz w:val="24"/>
          <w:szCs w:val="24"/>
          <w:u w:val="single"/>
        </w:rPr>
      </w:pPr>
      <w:r w:rsidRPr="002639F6">
        <w:rPr>
          <w:rFonts w:ascii="Times New Roman" w:hAnsi="Times New Roman" w:cs="Times New Roman"/>
          <w:sz w:val="24"/>
          <w:szCs w:val="24"/>
          <w:u w:val="single"/>
        </w:rPr>
        <w:t>Приложение №1</w:t>
      </w:r>
    </w:p>
    <w:p w14:paraId="40EA645F" w14:textId="77777777" w:rsidR="004E6C34" w:rsidRPr="002639F6" w:rsidRDefault="004E6C34" w:rsidP="00C642A1">
      <w:pPr>
        <w:spacing w:line="240" w:lineRule="auto"/>
        <w:jc w:val="right"/>
        <w:rPr>
          <w:rFonts w:ascii="Times New Roman" w:hAnsi="Times New Roman" w:cs="Times New Roman"/>
          <w:b/>
          <w:bCs/>
          <w:sz w:val="24"/>
          <w:szCs w:val="24"/>
          <w:u w:val="single"/>
        </w:rPr>
      </w:pPr>
    </w:p>
    <w:tbl>
      <w:tblPr>
        <w:tblW w:w="5327" w:type="pct"/>
        <w:tblInd w:w="-147" w:type="dxa"/>
        <w:tblLayout w:type="fixed"/>
        <w:tblLook w:val="04A0" w:firstRow="1" w:lastRow="0" w:firstColumn="1" w:lastColumn="0" w:noHBand="0" w:noVBand="1"/>
      </w:tblPr>
      <w:tblGrid>
        <w:gridCol w:w="562"/>
        <w:gridCol w:w="1637"/>
        <w:gridCol w:w="2800"/>
        <w:gridCol w:w="811"/>
        <w:gridCol w:w="194"/>
        <w:gridCol w:w="681"/>
        <w:gridCol w:w="578"/>
        <w:gridCol w:w="1312"/>
        <w:gridCol w:w="1310"/>
        <w:gridCol w:w="10"/>
      </w:tblGrid>
      <w:tr w:rsidR="004E6C34" w:rsidRPr="00C642A1" w14:paraId="5D989DD0" w14:textId="77777777" w:rsidTr="002937BE">
        <w:trPr>
          <w:trHeight w:val="20"/>
        </w:trPr>
        <w:tc>
          <w:tcPr>
            <w:tcW w:w="5000" w:type="pct"/>
            <w:gridSpan w:val="10"/>
            <w:tcBorders>
              <w:top w:val="single" w:sz="4" w:space="0" w:color="auto"/>
              <w:left w:val="single" w:sz="4" w:space="0" w:color="auto"/>
              <w:bottom w:val="nil"/>
              <w:right w:val="single" w:sz="4" w:space="0" w:color="auto"/>
            </w:tcBorders>
            <w:shd w:val="clear" w:color="auto" w:fill="auto"/>
            <w:noWrap/>
            <w:vAlign w:val="center"/>
          </w:tcPr>
          <w:p w14:paraId="7B19634E" w14:textId="77777777" w:rsidR="004E6C34" w:rsidRPr="00C642A1" w:rsidRDefault="004E6C34" w:rsidP="00C642A1">
            <w:pPr>
              <w:spacing w:line="240" w:lineRule="auto"/>
              <w:jc w:val="center"/>
              <w:rPr>
                <w:rFonts w:ascii="Times New Roman" w:eastAsia="Calibri" w:hAnsi="Times New Roman" w:cs="Times New Roman"/>
                <w:b/>
                <w:bCs/>
              </w:rPr>
            </w:pPr>
            <w:r w:rsidRPr="00C642A1">
              <w:rPr>
                <w:rFonts w:ascii="Times New Roman" w:eastAsia="Calibri" w:hAnsi="Times New Roman" w:cs="Times New Roman"/>
                <w:b/>
                <w:bCs/>
              </w:rPr>
              <w:t>Предварителна оценка в</w:t>
            </w:r>
            <w:r w:rsidRPr="00C642A1">
              <w:rPr>
                <w:rFonts w:ascii="Times New Roman" w:hAnsi="Times New Roman" w:cs="Times New Roman"/>
                <w:b/>
                <w:bCs/>
                <w:noProof/>
              </w:rPr>
              <w:t xml:space="preserve"> съответствие с</w:t>
            </w:r>
            <w:r w:rsidRPr="00C642A1">
              <w:rPr>
                <w:rFonts w:ascii="Times New Roman" w:eastAsia="Calibri" w:hAnsi="Times New Roman" w:cs="Times New Roman"/>
                <w:b/>
                <w:bCs/>
              </w:rPr>
              <w:t xml:space="preserve"> чл.46, §4 от Регламент 1305/2013 на ЕП и на Съвета, свързан с инвестициите в подобрение на съществуващите напоителни инсталации или в елементи от напоителната инфраструктура</w:t>
            </w:r>
          </w:p>
          <w:p w14:paraId="18039C87" w14:textId="77777777" w:rsidR="004E6C34" w:rsidRPr="00C642A1" w:rsidRDefault="004E6C34" w:rsidP="00C642A1">
            <w:pPr>
              <w:spacing w:line="240" w:lineRule="auto"/>
              <w:jc w:val="center"/>
              <w:rPr>
                <w:rFonts w:ascii="Times New Roman" w:eastAsia="Times New Roman" w:hAnsi="Times New Roman" w:cs="Times New Roman"/>
                <w:i/>
                <w:iCs/>
                <w:color w:val="000000"/>
              </w:rPr>
            </w:pPr>
            <w:r w:rsidRPr="00C642A1">
              <w:rPr>
                <w:rFonts w:ascii="Times New Roman" w:eastAsia="Times New Roman" w:hAnsi="Times New Roman" w:cs="Times New Roman"/>
                <w:i/>
                <w:iCs/>
                <w:color w:val="000000"/>
              </w:rPr>
              <w:t>Изчисленията са на база „Методология за предварителна оценка на потенциалните икономии на вода в резултат на инвестициите за подобряване на напояването“ от „Предложение за рамка и програмиране и определяне на приоритетите за финансиране от Европейския земеделски фонд за развитие на селските райони и Програмата за развитие на селските райони“</w:t>
            </w:r>
          </w:p>
        </w:tc>
      </w:tr>
      <w:tr w:rsidR="004E6C34" w:rsidRPr="00C642A1" w14:paraId="1EDAFC85" w14:textId="77777777" w:rsidTr="002937BE">
        <w:trPr>
          <w:trHeight w:val="20"/>
        </w:trPr>
        <w:tc>
          <w:tcPr>
            <w:tcW w:w="284" w:type="pct"/>
            <w:tcBorders>
              <w:top w:val="single" w:sz="4" w:space="0" w:color="auto"/>
              <w:left w:val="single" w:sz="4" w:space="0" w:color="auto"/>
              <w:bottom w:val="nil"/>
              <w:right w:val="nil"/>
            </w:tcBorders>
            <w:shd w:val="clear" w:color="000000" w:fill="99CCFF"/>
            <w:noWrap/>
            <w:vAlign w:val="center"/>
            <w:hideMark/>
          </w:tcPr>
          <w:p w14:paraId="42EB2C4C"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1. </w:t>
            </w:r>
          </w:p>
        </w:tc>
        <w:tc>
          <w:tcPr>
            <w:tcW w:w="4048" w:type="pct"/>
            <w:gridSpan w:val="7"/>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30F437D"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КПД СТАРО (ղ</w:t>
            </w:r>
            <w:r w:rsidRPr="00C642A1">
              <w:rPr>
                <w:rFonts w:ascii="Times New Roman" w:eastAsia="Times New Roman" w:hAnsi="Times New Roman" w:cs="Times New Roman"/>
                <w:b/>
                <w:bCs/>
                <w:color w:val="000000"/>
                <w:vertAlign w:val="superscript"/>
                <w:lang w:eastAsia="en-US"/>
              </w:rPr>
              <w:t>old</w:t>
            </w:r>
            <w:r w:rsidRPr="00C642A1">
              <w:rPr>
                <w:rFonts w:ascii="Times New Roman" w:eastAsia="Times New Roman" w:hAnsi="Times New Roman" w:cs="Times New Roman"/>
                <w:b/>
                <w:bCs/>
                <w:color w:val="000000"/>
                <w:lang w:eastAsia="en-US"/>
              </w:rPr>
              <w:t xml:space="preserve"> IS)</w:t>
            </w:r>
          </w:p>
        </w:tc>
        <w:tc>
          <w:tcPr>
            <w:tcW w:w="666" w:type="pct"/>
            <w:gridSpan w:val="2"/>
            <w:tcBorders>
              <w:top w:val="single" w:sz="4" w:space="0" w:color="auto"/>
              <w:left w:val="nil"/>
              <w:bottom w:val="nil"/>
              <w:right w:val="single" w:sz="4" w:space="0" w:color="auto"/>
            </w:tcBorders>
            <w:shd w:val="clear" w:color="auto" w:fill="auto"/>
            <w:noWrap/>
            <w:vAlign w:val="bottom"/>
            <w:hideMark/>
          </w:tcPr>
          <w:p w14:paraId="0B9CF11F"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r>
      <w:tr w:rsidR="004E6C34" w:rsidRPr="00C642A1" w14:paraId="37929AD4" w14:textId="77777777" w:rsidTr="002937BE">
        <w:trPr>
          <w:trHeight w:val="2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62E04"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827" w:type="pct"/>
            <w:tcBorders>
              <w:top w:val="nil"/>
              <w:left w:val="nil"/>
              <w:bottom w:val="nil"/>
              <w:right w:val="nil"/>
            </w:tcBorders>
            <w:shd w:val="clear" w:color="auto" w:fill="auto"/>
            <w:noWrap/>
            <w:vAlign w:val="bottom"/>
            <w:hideMark/>
          </w:tcPr>
          <w:p w14:paraId="37F03608"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p>
        </w:tc>
        <w:tc>
          <w:tcPr>
            <w:tcW w:w="1415" w:type="pct"/>
            <w:tcBorders>
              <w:top w:val="nil"/>
              <w:left w:val="single" w:sz="4" w:space="0" w:color="auto"/>
              <w:bottom w:val="single" w:sz="4" w:space="0" w:color="auto"/>
              <w:right w:val="single" w:sz="4" w:space="0" w:color="auto"/>
            </w:tcBorders>
            <w:shd w:val="clear" w:color="000000" w:fill="99CCFF"/>
            <w:vAlign w:val="center"/>
            <w:hideMark/>
          </w:tcPr>
          <w:p w14:paraId="15559DEF"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За изчисляване на КПД старо </w:t>
            </w:r>
            <w:r w:rsidRPr="00C642A1">
              <w:rPr>
                <w:rFonts w:ascii="Times New Roman" w:eastAsia="Times New Roman" w:hAnsi="Times New Roman" w:cs="Times New Roman"/>
                <w:b/>
                <w:bCs/>
                <w:color w:val="000000"/>
                <w:lang w:eastAsia="en-US"/>
              </w:rPr>
              <w:t>(ƞ</w:t>
            </w:r>
            <w:r w:rsidRPr="00C642A1">
              <w:rPr>
                <w:rFonts w:ascii="Times New Roman" w:eastAsia="Times New Roman" w:hAnsi="Times New Roman" w:cs="Times New Roman"/>
                <w:b/>
                <w:bCs/>
                <w:color w:val="000000"/>
                <w:vertAlign w:val="superscript"/>
                <w:lang w:eastAsia="en-US"/>
              </w:rPr>
              <w:t>old</w:t>
            </w:r>
            <w:r w:rsidRPr="00C642A1">
              <w:rPr>
                <w:rFonts w:ascii="Times New Roman" w:eastAsia="Times New Roman" w:hAnsi="Times New Roman" w:cs="Times New Roman"/>
                <w:b/>
                <w:bCs/>
                <w:color w:val="000000"/>
                <w:vertAlign w:val="subscript"/>
                <w:lang w:eastAsia="en-US"/>
              </w:rPr>
              <w:t>IS</w:t>
            </w:r>
            <w:r w:rsidRPr="00C642A1">
              <w:rPr>
                <w:rFonts w:ascii="Times New Roman" w:eastAsia="Times New Roman" w:hAnsi="Times New Roman" w:cs="Times New Roman"/>
                <w:b/>
                <w:bCs/>
                <w:color w:val="000000"/>
                <w:lang w:eastAsia="en-US"/>
              </w:rPr>
              <w:t xml:space="preserve"> ) </w:t>
            </w:r>
          </w:p>
        </w:tc>
        <w:tc>
          <w:tcPr>
            <w:tcW w:w="507" w:type="pct"/>
            <w:gridSpan w:val="2"/>
            <w:tcBorders>
              <w:top w:val="nil"/>
              <w:left w:val="nil"/>
              <w:bottom w:val="nil"/>
              <w:right w:val="nil"/>
            </w:tcBorders>
            <w:shd w:val="clear" w:color="auto" w:fill="auto"/>
            <w:noWrap/>
            <w:vAlign w:val="bottom"/>
            <w:hideMark/>
          </w:tcPr>
          <w:p w14:paraId="1098A92D"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p>
        </w:tc>
        <w:tc>
          <w:tcPr>
            <w:tcW w:w="344" w:type="pct"/>
            <w:tcBorders>
              <w:top w:val="nil"/>
              <w:left w:val="nil"/>
              <w:bottom w:val="nil"/>
              <w:right w:val="nil"/>
            </w:tcBorders>
            <w:shd w:val="clear" w:color="auto" w:fill="auto"/>
            <w:vAlign w:val="center"/>
            <w:hideMark/>
          </w:tcPr>
          <w:p w14:paraId="4B9EE489"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hideMark/>
          </w:tcPr>
          <w:p w14:paraId="29B236A9"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Подадени водни маси съобразно разрешените от МОСВ (м3)</w:t>
            </w:r>
          </w:p>
        </w:tc>
        <w:tc>
          <w:tcPr>
            <w:tcW w:w="666" w:type="pct"/>
            <w:gridSpan w:val="2"/>
            <w:tcBorders>
              <w:top w:val="single" w:sz="4" w:space="0" w:color="auto"/>
              <w:left w:val="nil"/>
              <w:bottom w:val="single" w:sz="4" w:space="0" w:color="auto"/>
              <w:right w:val="single" w:sz="4" w:space="0" w:color="auto"/>
            </w:tcBorders>
            <w:shd w:val="clear" w:color="auto" w:fill="auto"/>
            <w:vAlign w:val="center"/>
            <w:hideMark/>
          </w:tcPr>
          <w:p w14:paraId="34E7B189"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Потребени водни маси за напояване (м3)</w:t>
            </w:r>
          </w:p>
        </w:tc>
      </w:tr>
      <w:tr w:rsidR="004E6C34" w:rsidRPr="00C642A1" w14:paraId="799A0DAF"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E4A8A7D"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val="restart"/>
            <w:tcBorders>
              <w:top w:val="single" w:sz="4" w:space="0" w:color="auto"/>
              <w:left w:val="nil"/>
              <w:bottom w:val="single" w:sz="4" w:space="0" w:color="auto"/>
              <w:right w:val="single" w:sz="4" w:space="0" w:color="auto"/>
            </w:tcBorders>
            <w:shd w:val="clear" w:color="auto" w:fill="auto"/>
            <w:vAlign w:val="center"/>
            <w:hideMark/>
          </w:tcPr>
          <w:p w14:paraId="5CAF9E39"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Изчислява се по формула:</w:t>
            </w:r>
          </w:p>
        </w:tc>
        <w:tc>
          <w:tcPr>
            <w:tcW w:w="1415" w:type="pct"/>
            <w:vMerge w:val="restart"/>
            <w:tcBorders>
              <w:top w:val="nil"/>
              <w:left w:val="single" w:sz="4" w:space="0" w:color="auto"/>
              <w:bottom w:val="single" w:sz="4" w:space="0" w:color="auto"/>
              <w:right w:val="single" w:sz="4" w:space="0" w:color="auto"/>
            </w:tcBorders>
            <w:shd w:val="clear" w:color="auto" w:fill="auto"/>
            <w:vAlign w:val="center"/>
            <w:hideMark/>
          </w:tcPr>
          <w:p w14:paraId="5855CF1E" w14:textId="77777777" w:rsidR="004E6C34" w:rsidRPr="00C642A1" w:rsidRDefault="004E6C34" w:rsidP="00C642A1">
            <w:pPr>
              <w:spacing w:line="240" w:lineRule="auto"/>
              <w:jc w:val="center"/>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b/>
                <w:bCs/>
                <w:i/>
                <w:iCs/>
                <w:color w:val="000000"/>
                <w:lang w:eastAsia="en-US"/>
              </w:rPr>
              <w:t>ղ</w:t>
            </w:r>
            <w:r w:rsidRPr="00C642A1">
              <w:rPr>
                <w:rFonts w:ascii="Times New Roman" w:eastAsia="Times New Roman" w:hAnsi="Times New Roman" w:cs="Times New Roman"/>
                <w:b/>
                <w:bCs/>
                <w:i/>
                <w:iCs/>
                <w:color w:val="000000"/>
                <w:vertAlign w:val="superscript"/>
                <w:lang w:eastAsia="en-US"/>
              </w:rPr>
              <w:t>old</w:t>
            </w:r>
            <w:r w:rsidRPr="00C642A1">
              <w:rPr>
                <w:rFonts w:ascii="Times New Roman" w:eastAsia="Times New Roman" w:hAnsi="Times New Roman" w:cs="Times New Roman"/>
                <w:b/>
                <w:bCs/>
                <w:i/>
                <w:iCs/>
                <w:color w:val="000000"/>
                <w:vertAlign w:val="subscript"/>
                <w:lang w:eastAsia="en-US"/>
              </w:rPr>
              <w:t>IS</w:t>
            </w:r>
            <w:r w:rsidRPr="00C642A1">
              <w:rPr>
                <w:rFonts w:ascii="Times New Roman" w:eastAsia="Times New Roman" w:hAnsi="Times New Roman" w:cs="Times New Roman"/>
                <w:i/>
                <w:iCs/>
                <w:color w:val="000000"/>
                <w:lang w:eastAsia="en-US"/>
              </w:rPr>
              <w:t xml:space="preserve">  =  U</w:t>
            </w:r>
            <w:r w:rsidRPr="00C642A1">
              <w:rPr>
                <w:rFonts w:ascii="Times New Roman" w:eastAsia="Times New Roman" w:hAnsi="Times New Roman" w:cs="Times New Roman"/>
                <w:i/>
                <w:iCs/>
                <w:color w:val="000000"/>
                <w:vertAlign w:val="superscript"/>
                <w:lang w:eastAsia="en-US"/>
              </w:rPr>
              <w:t>old</w:t>
            </w:r>
            <w:r w:rsidRPr="00C642A1">
              <w:rPr>
                <w:rFonts w:ascii="Times New Roman" w:eastAsia="Times New Roman" w:hAnsi="Times New Roman" w:cs="Times New Roman"/>
                <w:i/>
                <w:iCs/>
                <w:color w:val="000000"/>
                <w:vertAlign w:val="subscript"/>
                <w:lang w:eastAsia="en-US"/>
              </w:rPr>
              <w:t>net</w:t>
            </w:r>
            <w:r w:rsidRPr="00C642A1">
              <w:rPr>
                <w:rFonts w:ascii="Times New Roman" w:eastAsia="Times New Roman" w:hAnsi="Times New Roman" w:cs="Times New Roman"/>
                <w:i/>
                <w:iCs/>
                <w:color w:val="000000"/>
                <w:lang w:eastAsia="en-US"/>
              </w:rPr>
              <w:t xml:space="preserve">  / U</w:t>
            </w:r>
            <w:r w:rsidRPr="00C642A1">
              <w:rPr>
                <w:rFonts w:ascii="Times New Roman" w:eastAsia="Times New Roman" w:hAnsi="Times New Roman" w:cs="Times New Roman"/>
                <w:i/>
                <w:iCs/>
                <w:color w:val="000000"/>
                <w:vertAlign w:val="superscript"/>
                <w:lang w:eastAsia="en-US"/>
              </w:rPr>
              <w:t>old</w:t>
            </w:r>
            <w:r w:rsidRPr="00C642A1">
              <w:rPr>
                <w:rFonts w:ascii="Times New Roman" w:eastAsia="Times New Roman" w:hAnsi="Times New Roman" w:cs="Times New Roman"/>
                <w:i/>
                <w:iCs/>
                <w:color w:val="000000"/>
                <w:vertAlign w:val="subscript"/>
                <w:lang w:eastAsia="en-US"/>
              </w:rPr>
              <w:t>gross</w:t>
            </w:r>
            <w:r w:rsidRPr="00C642A1">
              <w:rPr>
                <w:rFonts w:ascii="Times New Roman" w:eastAsia="Times New Roman" w:hAnsi="Times New Roman" w:cs="Times New Roman"/>
                <w:i/>
                <w:iCs/>
                <w:color w:val="000000"/>
                <w:lang w:eastAsia="en-US"/>
              </w:rPr>
              <w:t xml:space="preserve"> </w:t>
            </w:r>
          </w:p>
        </w:tc>
        <w:tc>
          <w:tcPr>
            <w:tcW w:w="507" w:type="pct"/>
            <w:gridSpan w:val="2"/>
            <w:tcBorders>
              <w:top w:val="nil"/>
              <w:left w:val="nil"/>
              <w:bottom w:val="nil"/>
              <w:right w:val="nil"/>
            </w:tcBorders>
            <w:shd w:val="clear" w:color="auto" w:fill="auto"/>
            <w:noWrap/>
            <w:vAlign w:val="bottom"/>
            <w:hideMark/>
          </w:tcPr>
          <w:p w14:paraId="6EF786A4" w14:textId="77777777" w:rsidR="004E6C34" w:rsidRPr="00C642A1" w:rsidRDefault="004E6C34" w:rsidP="00C642A1">
            <w:pPr>
              <w:spacing w:line="240" w:lineRule="auto"/>
              <w:jc w:val="center"/>
              <w:rPr>
                <w:rFonts w:ascii="Times New Roman" w:eastAsia="Times New Roman" w:hAnsi="Times New Roman" w:cs="Times New Roman"/>
                <w:i/>
                <w:iCs/>
                <w:color w:val="00000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2C21"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 </w:t>
            </w:r>
          </w:p>
        </w:tc>
        <w:tc>
          <w:tcPr>
            <w:tcW w:w="955" w:type="pct"/>
            <w:gridSpan w:val="2"/>
            <w:tcBorders>
              <w:top w:val="nil"/>
              <w:left w:val="nil"/>
              <w:bottom w:val="single" w:sz="4" w:space="0" w:color="auto"/>
              <w:right w:val="single" w:sz="4" w:space="0" w:color="auto"/>
            </w:tcBorders>
            <w:shd w:val="clear" w:color="000000" w:fill="99CCFF"/>
            <w:vAlign w:val="center"/>
            <w:hideMark/>
          </w:tcPr>
          <w:p w14:paraId="60AAACDA" w14:textId="77777777" w:rsidR="004E6C34" w:rsidRPr="00C642A1" w:rsidRDefault="004E6C34" w:rsidP="00C642A1">
            <w:pPr>
              <w:spacing w:line="240" w:lineRule="auto"/>
              <w:jc w:val="center"/>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 xml:space="preserve">(U </w:t>
            </w:r>
            <w:r w:rsidRPr="00C642A1">
              <w:rPr>
                <w:rFonts w:ascii="Times New Roman" w:eastAsia="Times New Roman" w:hAnsi="Times New Roman" w:cs="Times New Roman"/>
                <w:b/>
                <w:bCs/>
                <w:i/>
                <w:iCs/>
                <w:color w:val="000000"/>
                <w:vertAlign w:val="superscript"/>
                <w:lang w:eastAsia="en-US"/>
              </w:rPr>
              <w:t>old</w:t>
            </w:r>
            <w:r w:rsidRPr="00C642A1">
              <w:rPr>
                <w:rFonts w:ascii="Times New Roman" w:eastAsia="Times New Roman" w:hAnsi="Times New Roman" w:cs="Times New Roman"/>
                <w:b/>
                <w:bCs/>
                <w:i/>
                <w:iCs/>
                <w:color w:val="000000"/>
                <w:lang w:eastAsia="en-US"/>
              </w:rPr>
              <w:t xml:space="preserve"> gross)</w:t>
            </w:r>
          </w:p>
        </w:tc>
        <w:tc>
          <w:tcPr>
            <w:tcW w:w="666" w:type="pct"/>
            <w:gridSpan w:val="2"/>
            <w:tcBorders>
              <w:top w:val="nil"/>
              <w:left w:val="nil"/>
              <w:bottom w:val="single" w:sz="4" w:space="0" w:color="auto"/>
              <w:right w:val="single" w:sz="4" w:space="0" w:color="auto"/>
            </w:tcBorders>
            <w:shd w:val="clear" w:color="000000" w:fill="99CCFF"/>
            <w:vAlign w:val="center"/>
            <w:hideMark/>
          </w:tcPr>
          <w:p w14:paraId="0EB61040" w14:textId="77777777" w:rsidR="004E6C34" w:rsidRPr="00C642A1" w:rsidRDefault="004E6C34" w:rsidP="00C642A1">
            <w:pPr>
              <w:spacing w:line="240" w:lineRule="auto"/>
              <w:jc w:val="center"/>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(U</w:t>
            </w:r>
            <w:r w:rsidRPr="00C642A1">
              <w:rPr>
                <w:rFonts w:ascii="Times New Roman" w:eastAsia="Times New Roman" w:hAnsi="Times New Roman" w:cs="Times New Roman"/>
                <w:b/>
                <w:bCs/>
                <w:i/>
                <w:iCs/>
                <w:color w:val="000000"/>
                <w:vertAlign w:val="superscript"/>
                <w:lang w:eastAsia="en-US"/>
              </w:rPr>
              <w:t>old</w:t>
            </w:r>
            <w:r w:rsidRPr="00C642A1">
              <w:rPr>
                <w:rFonts w:ascii="Times New Roman" w:eastAsia="Times New Roman" w:hAnsi="Times New Roman" w:cs="Times New Roman"/>
                <w:b/>
                <w:bCs/>
                <w:i/>
                <w:iCs/>
                <w:color w:val="000000"/>
                <w:lang w:eastAsia="en-US"/>
              </w:rPr>
              <w:t xml:space="preserve"> net )</w:t>
            </w:r>
          </w:p>
        </w:tc>
      </w:tr>
      <w:tr w:rsidR="004E6C34" w:rsidRPr="00C642A1" w14:paraId="30085294"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60BF9BF"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tcBorders>
              <w:top w:val="single" w:sz="4" w:space="0" w:color="auto"/>
              <w:left w:val="nil"/>
              <w:bottom w:val="single" w:sz="4" w:space="0" w:color="auto"/>
              <w:right w:val="single" w:sz="4" w:space="0" w:color="auto"/>
            </w:tcBorders>
            <w:vAlign w:val="center"/>
            <w:hideMark/>
          </w:tcPr>
          <w:p w14:paraId="3478E1F0"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1415" w:type="pct"/>
            <w:vMerge/>
            <w:tcBorders>
              <w:top w:val="nil"/>
              <w:left w:val="single" w:sz="4" w:space="0" w:color="auto"/>
              <w:bottom w:val="single" w:sz="4" w:space="0" w:color="auto"/>
              <w:right w:val="single" w:sz="4" w:space="0" w:color="auto"/>
            </w:tcBorders>
            <w:vAlign w:val="center"/>
            <w:hideMark/>
          </w:tcPr>
          <w:p w14:paraId="1C808DF4"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c>
          <w:tcPr>
            <w:tcW w:w="507" w:type="pct"/>
            <w:gridSpan w:val="2"/>
            <w:tcBorders>
              <w:top w:val="nil"/>
              <w:left w:val="nil"/>
              <w:bottom w:val="nil"/>
              <w:right w:val="nil"/>
            </w:tcBorders>
            <w:shd w:val="clear" w:color="auto" w:fill="auto"/>
            <w:noWrap/>
            <w:vAlign w:val="bottom"/>
            <w:hideMark/>
          </w:tcPr>
          <w:p w14:paraId="0AD29459" w14:textId="77777777" w:rsidR="004E6C34" w:rsidRPr="00C642A1" w:rsidRDefault="004E6C34" w:rsidP="00C642A1">
            <w:pPr>
              <w:spacing w:line="240" w:lineRule="auto"/>
              <w:jc w:val="center"/>
              <w:rPr>
                <w:rFonts w:ascii="Times New Roman" w:eastAsia="Times New Roman" w:hAnsi="Times New Roman" w:cs="Times New Roman"/>
                <w:i/>
                <w:iCs/>
                <w:color w:val="000000"/>
                <w:lang w:eastAsia="en-US"/>
              </w:rPr>
            </w:pP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4B91D17B"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2016</w:t>
            </w:r>
          </w:p>
        </w:tc>
        <w:tc>
          <w:tcPr>
            <w:tcW w:w="955" w:type="pct"/>
            <w:gridSpan w:val="2"/>
            <w:tcBorders>
              <w:top w:val="nil"/>
              <w:left w:val="nil"/>
              <w:bottom w:val="single" w:sz="4" w:space="0" w:color="auto"/>
              <w:right w:val="single" w:sz="4" w:space="0" w:color="auto"/>
            </w:tcBorders>
            <w:shd w:val="clear" w:color="auto" w:fill="auto"/>
            <w:noWrap/>
            <w:vAlign w:val="bottom"/>
            <w:hideMark/>
          </w:tcPr>
          <w:p w14:paraId="341E2989"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6" w:type="pct"/>
            <w:gridSpan w:val="2"/>
            <w:tcBorders>
              <w:top w:val="nil"/>
              <w:left w:val="nil"/>
              <w:bottom w:val="single" w:sz="4" w:space="0" w:color="auto"/>
              <w:right w:val="single" w:sz="4" w:space="0" w:color="auto"/>
            </w:tcBorders>
            <w:shd w:val="clear" w:color="auto" w:fill="auto"/>
            <w:noWrap/>
            <w:vAlign w:val="bottom"/>
            <w:hideMark/>
          </w:tcPr>
          <w:p w14:paraId="042C3C0C"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6CE089E8"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4A54D6C6"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tcBorders>
              <w:top w:val="single" w:sz="4" w:space="0" w:color="auto"/>
              <w:left w:val="nil"/>
              <w:bottom w:val="single" w:sz="4" w:space="0" w:color="auto"/>
              <w:right w:val="single" w:sz="4" w:space="0" w:color="auto"/>
            </w:tcBorders>
            <w:vAlign w:val="center"/>
            <w:hideMark/>
          </w:tcPr>
          <w:p w14:paraId="33C0500F"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1415" w:type="pct"/>
            <w:vMerge/>
            <w:tcBorders>
              <w:top w:val="nil"/>
              <w:left w:val="single" w:sz="4" w:space="0" w:color="auto"/>
              <w:bottom w:val="single" w:sz="4" w:space="0" w:color="auto"/>
              <w:right w:val="single" w:sz="4" w:space="0" w:color="auto"/>
            </w:tcBorders>
            <w:vAlign w:val="center"/>
            <w:hideMark/>
          </w:tcPr>
          <w:p w14:paraId="73CC1907"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c>
          <w:tcPr>
            <w:tcW w:w="507" w:type="pct"/>
            <w:gridSpan w:val="2"/>
            <w:tcBorders>
              <w:top w:val="nil"/>
              <w:left w:val="nil"/>
              <w:bottom w:val="nil"/>
              <w:right w:val="nil"/>
            </w:tcBorders>
            <w:shd w:val="clear" w:color="auto" w:fill="auto"/>
            <w:noWrap/>
            <w:vAlign w:val="bottom"/>
            <w:hideMark/>
          </w:tcPr>
          <w:p w14:paraId="77E9099E"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4222D7C7"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2017</w:t>
            </w:r>
          </w:p>
        </w:tc>
        <w:tc>
          <w:tcPr>
            <w:tcW w:w="955" w:type="pct"/>
            <w:gridSpan w:val="2"/>
            <w:tcBorders>
              <w:top w:val="nil"/>
              <w:left w:val="nil"/>
              <w:bottom w:val="single" w:sz="4" w:space="0" w:color="auto"/>
              <w:right w:val="single" w:sz="4" w:space="0" w:color="auto"/>
            </w:tcBorders>
            <w:shd w:val="clear" w:color="auto" w:fill="auto"/>
            <w:noWrap/>
            <w:vAlign w:val="bottom"/>
            <w:hideMark/>
          </w:tcPr>
          <w:p w14:paraId="4DBCBDFD"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6" w:type="pct"/>
            <w:gridSpan w:val="2"/>
            <w:tcBorders>
              <w:top w:val="nil"/>
              <w:left w:val="nil"/>
              <w:bottom w:val="single" w:sz="4" w:space="0" w:color="auto"/>
              <w:right w:val="single" w:sz="4" w:space="0" w:color="auto"/>
            </w:tcBorders>
            <w:shd w:val="clear" w:color="auto" w:fill="auto"/>
            <w:noWrap/>
            <w:vAlign w:val="bottom"/>
            <w:hideMark/>
          </w:tcPr>
          <w:p w14:paraId="5CD184CD"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10F636A8"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D177686"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tcBorders>
              <w:top w:val="single" w:sz="4" w:space="0" w:color="auto"/>
              <w:left w:val="nil"/>
              <w:bottom w:val="single" w:sz="4" w:space="0" w:color="auto"/>
              <w:right w:val="single" w:sz="4" w:space="0" w:color="auto"/>
            </w:tcBorders>
            <w:vAlign w:val="center"/>
            <w:hideMark/>
          </w:tcPr>
          <w:p w14:paraId="082AEC97"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1415" w:type="pct"/>
            <w:vMerge/>
            <w:tcBorders>
              <w:top w:val="nil"/>
              <w:left w:val="single" w:sz="4" w:space="0" w:color="auto"/>
              <w:bottom w:val="single" w:sz="4" w:space="0" w:color="auto"/>
              <w:right w:val="single" w:sz="4" w:space="0" w:color="auto"/>
            </w:tcBorders>
            <w:vAlign w:val="center"/>
            <w:hideMark/>
          </w:tcPr>
          <w:p w14:paraId="71C324B6"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c>
          <w:tcPr>
            <w:tcW w:w="507" w:type="pct"/>
            <w:gridSpan w:val="2"/>
            <w:tcBorders>
              <w:top w:val="nil"/>
              <w:left w:val="nil"/>
              <w:bottom w:val="nil"/>
              <w:right w:val="nil"/>
            </w:tcBorders>
            <w:shd w:val="clear" w:color="auto" w:fill="auto"/>
            <w:noWrap/>
            <w:vAlign w:val="bottom"/>
            <w:hideMark/>
          </w:tcPr>
          <w:p w14:paraId="66643B5F"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2E46A306"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2018</w:t>
            </w:r>
          </w:p>
        </w:tc>
        <w:tc>
          <w:tcPr>
            <w:tcW w:w="955" w:type="pct"/>
            <w:gridSpan w:val="2"/>
            <w:tcBorders>
              <w:top w:val="nil"/>
              <w:left w:val="nil"/>
              <w:bottom w:val="single" w:sz="4" w:space="0" w:color="auto"/>
              <w:right w:val="single" w:sz="4" w:space="0" w:color="auto"/>
            </w:tcBorders>
            <w:shd w:val="clear" w:color="auto" w:fill="auto"/>
            <w:noWrap/>
            <w:vAlign w:val="bottom"/>
            <w:hideMark/>
          </w:tcPr>
          <w:p w14:paraId="66E8EC27"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6" w:type="pct"/>
            <w:gridSpan w:val="2"/>
            <w:tcBorders>
              <w:top w:val="nil"/>
              <w:left w:val="nil"/>
              <w:bottom w:val="single" w:sz="4" w:space="0" w:color="auto"/>
              <w:right w:val="single" w:sz="4" w:space="0" w:color="auto"/>
            </w:tcBorders>
            <w:shd w:val="clear" w:color="auto" w:fill="auto"/>
            <w:noWrap/>
            <w:vAlign w:val="bottom"/>
            <w:hideMark/>
          </w:tcPr>
          <w:p w14:paraId="10B87F3E"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4530A83D"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509B894C"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tcBorders>
              <w:top w:val="single" w:sz="4" w:space="0" w:color="auto"/>
              <w:left w:val="nil"/>
              <w:bottom w:val="single" w:sz="4" w:space="0" w:color="auto"/>
              <w:right w:val="single" w:sz="4" w:space="0" w:color="auto"/>
            </w:tcBorders>
            <w:vAlign w:val="center"/>
            <w:hideMark/>
          </w:tcPr>
          <w:p w14:paraId="79EF0046"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1415" w:type="pct"/>
            <w:vMerge/>
            <w:tcBorders>
              <w:top w:val="nil"/>
              <w:left w:val="single" w:sz="4" w:space="0" w:color="auto"/>
              <w:bottom w:val="single" w:sz="4" w:space="0" w:color="auto"/>
              <w:right w:val="single" w:sz="4" w:space="0" w:color="auto"/>
            </w:tcBorders>
            <w:vAlign w:val="center"/>
            <w:hideMark/>
          </w:tcPr>
          <w:p w14:paraId="60EA6B33"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c>
          <w:tcPr>
            <w:tcW w:w="507" w:type="pct"/>
            <w:gridSpan w:val="2"/>
            <w:tcBorders>
              <w:top w:val="nil"/>
              <w:left w:val="nil"/>
              <w:bottom w:val="nil"/>
              <w:right w:val="nil"/>
            </w:tcBorders>
            <w:shd w:val="clear" w:color="auto" w:fill="auto"/>
            <w:noWrap/>
            <w:vAlign w:val="bottom"/>
            <w:hideMark/>
          </w:tcPr>
          <w:p w14:paraId="1C1F616A"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7AE8E9D5"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2019</w:t>
            </w:r>
          </w:p>
        </w:tc>
        <w:tc>
          <w:tcPr>
            <w:tcW w:w="955" w:type="pct"/>
            <w:gridSpan w:val="2"/>
            <w:tcBorders>
              <w:top w:val="nil"/>
              <w:left w:val="nil"/>
              <w:bottom w:val="single" w:sz="4" w:space="0" w:color="auto"/>
              <w:right w:val="single" w:sz="4" w:space="0" w:color="auto"/>
            </w:tcBorders>
            <w:shd w:val="clear" w:color="auto" w:fill="auto"/>
            <w:noWrap/>
            <w:vAlign w:val="bottom"/>
            <w:hideMark/>
          </w:tcPr>
          <w:p w14:paraId="545F97C6"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6" w:type="pct"/>
            <w:gridSpan w:val="2"/>
            <w:tcBorders>
              <w:top w:val="nil"/>
              <w:left w:val="nil"/>
              <w:bottom w:val="single" w:sz="4" w:space="0" w:color="auto"/>
              <w:right w:val="single" w:sz="4" w:space="0" w:color="auto"/>
            </w:tcBorders>
            <w:shd w:val="clear" w:color="auto" w:fill="auto"/>
            <w:noWrap/>
            <w:vAlign w:val="bottom"/>
            <w:hideMark/>
          </w:tcPr>
          <w:p w14:paraId="724E6975"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079413C1"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6B2F403"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tcBorders>
              <w:top w:val="single" w:sz="4" w:space="0" w:color="auto"/>
              <w:left w:val="nil"/>
              <w:bottom w:val="single" w:sz="4" w:space="0" w:color="auto"/>
              <w:right w:val="single" w:sz="4" w:space="0" w:color="auto"/>
            </w:tcBorders>
            <w:vAlign w:val="center"/>
            <w:hideMark/>
          </w:tcPr>
          <w:p w14:paraId="4A481EB6"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1415" w:type="pct"/>
            <w:vMerge/>
            <w:tcBorders>
              <w:top w:val="nil"/>
              <w:left w:val="single" w:sz="4" w:space="0" w:color="auto"/>
              <w:bottom w:val="single" w:sz="4" w:space="0" w:color="auto"/>
              <w:right w:val="single" w:sz="4" w:space="0" w:color="auto"/>
            </w:tcBorders>
            <w:vAlign w:val="center"/>
            <w:hideMark/>
          </w:tcPr>
          <w:p w14:paraId="4BCEFD44"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c>
          <w:tcPr>
            <w:tcW w:w="507" w:type="pct"/>
            <w:gridSpan w:val="2"/>
            <w:tcBorders>
              <w:top w:val="nil"/>
              <w:left w:val="nil"/>
              <w:bottom w:val="nil"/>
              <w:right w:val="nil"/>
            </w:tcBorders>
            <w:shd w:val="clear" w:color="auto" w:fill="auto"/>
            <w:noWrap/>
            <w:vAlign w:val="bottom"/>
            <w:hideMark/>
          </w:tcPr>
          <w:p w14:paraId="5ED6E8AD"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75A91FEB"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2020</w:t>
            </w:r>
          </w:p>
        </w:tc>
        <w:tc>
          <w:tcPr>
            <w:tcW w:w="955" w:type="pct"/>
            <w:gridSpan w:val="2"/>
            <w:tcBorders>
              <w:top w:val="nil"/>
              <w:left w:val="nil"/>
              <w:bottom w:val="single" w:sz="4" w:space="0" w:color="auto"/>
              <w:right w:val="single" w:sz="4" w:space="0" w:color="auto"/>
            </w:tcBorders>
            <w:shd w:val="clear" w:color="auto" w:fill="auto"/>
            <w:noWrap/>
            <w:vAlign w:val="bottom"/>
            <w:hideMark/>
          </w:tcPr>
          <w:p w14:paraId="743A69DD"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6" w:type="pct"/>
            <w:gridSpan w:val="2"/>
            <w:tcBorders>
              <w:top w:val="nil"/>
              <w:left w:val="nil"/>
              <w:bottom w:val="single" w:sz="4" w:space="0" w:color="auto"/>
              <w:right w:val="single" w:sz="4" w:space="0" w:color="auto"/>
            </w:tcBorders>
            <w:shd w:val="clear" w:color="auto" w:fill="auto"/>
            <w:noWrap/>
            <w:vAlign w:val="bottom"/>
            <w:hideMark/>
          </w:tcPr>
          <w:p w14:paraId="7FFC27E9"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24F3247C"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56C67B33"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vMerge/>
            <w:tcBorders>
              <w:top w:val="single" w:sz="4" w:space="0" w:color="auto"/>
              <w:left w:val="nil"/>
              <w:bottom w:val="single" w:sz="4" w:space="0" w:color="auto"/>
              <w:right w:val="single" w:sz="4" w:space="0" w:color="auto"/>
            </w:tcBorders>
            <w:vAlign w:val="center"/>
            <w:hideMark/>
          </w:tcPr>
          <w:p w14:paraId="17713430"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1415" w:type="pct"/>
            <w:vMerge/>
            <w:tcBorders>
              <w:top w:val="nil"/>
              <w:left w:val="single" w:sz="4" w:space="0" w:color="auto"/>
              <w:bottom w:val="single" w:sz="4" w:space="0" w:color="auto"/>
              <w:right w:val="single" w:sz="4" w:space="0" w:color="auto"/>
            </w:tcBorders>
            <w:vAlign w:val="center"/>
            <w:hideMark/>
          </w:tcPr>
          <w:p w14:paraId="6CEBD50D"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c>
          <w:tcPr>
            <w:tcW w:w="507" w:type="pct"/>
            <w:gridSpan w:val="2"/>
            <w:tcBorders>
              <w:top w:val="nil"/>
              <w:left w:val="nil"/>
              <w:bottom w:val="nil"/>
              <w:right w:val="nil"/>
            </w:tcBorders>
            <w:shd w:val="clear" w:color="auto" w:fill="auto"/>
            <w:noWrap/>
            <w:vAlign w:val="bottom"/>
            <w:hideMark/>
          </w:tcPr>
          <w:p w14:paraId="2E5935BB"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single" w:sz="4" w:space="0" w:color="auto"/>
              <w:bottom w:val="single" w:sz="4" w:space="0" w:color="auto"/>
              <w:right w:val="single" w:sz="4" w:space="0" w:color="auto"/>
            </w:tcBorders>
            <w:shd w:val="clear" w:color="000000" w:fill="99CCFF"/>
            <w:vAlign w:val="center"/>
            <w:hideMark/>
          </w:tcPr>
          <w:p w14:paraId="2F6F10E4" w14:textId="77777777" w:rsidR="004E6C34" w:rsidRPr="00C642A1" w:rsidRDefault="004E6C34" w:rsidP="00C642A1">
            <w:pPr>
              <w:spacing w:line="240" w:lineRule="auto"/>
              <w:jc w:val="right"/>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Средна стойност:</w:t>
            </w:r>
          </w:p>
        </w:tc>
        <w:tc>
          <w:tcPr>
            <w:tcW w:w="955" w:type="pct"/>
            <w:gridSpan w:val="2"/>
            <w:tcBorders>
              <w:top w:val="nil"/>
              <w:left w:val="nil"/>
              <w:bottom w:val="single" w:sz="4" w:space="0" w:color="auto"/>
              <w:right w:val="single" w:sz="4" w:space="0" w:color="auto"/>
            </w:tcBorders>
            <w:shd w:val="clear" w:color="000000" w:fill="99CCFF"/>
            <w:noWrap/>
            <w:vAlign w:val="center"/>
            <w:hideMark/>
          </w:tcPr>
          <w:p w14:paraId="52E7B905"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0,00</w:t>
            </w:r>
          </w:p>
        </w:tc>
        <w:tc>
          <w:tcPr>
            <w:tcW w:w="666" w:type="pct"/>
            <w:gridSpan w:val="2"/>
            <w:tcBorders>
              <w:top w:val="nil"/>
              <w:left w:val="nil"/>
              <w:bottom w:val="single" w:sz="4" w:space="0" w:color="auto"/>
              <w:right w:val="single" w:sz="4" w:space="0" w:color="auto"/>
            </w:tcBorders>
            <w:shd w:val="clear" w:color="000000" w:fill="99CCFF"/>
            <w:noWrap/>
            <w:vAlign w:val="center"/>
            <w:hideMark/>
          </w:tcPr>
          <w:p w14:paraId="1EB1C584"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0,00</w:t>
            </w:r>
          </w:p>
        </w:tc>
      </w:tr>
      <w:tr w:rsidR="004E6C34" w:rsidRPr="00C642A1" w14:paraId="2A558579"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ECB601F"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tcBorders>
              <w:top w:val="single" w:sz="8" w:space="0" w:color="auto"/>
              <w:left w:val="nil"/>
              <w:bottom w:val="single" w:sz="8" w:space="0" w:color="auto"/>
              <w:right w:val="nil"/>
            </w:tcBorders>
            <w:shd w:val="clear" w:color="000000" w:fill="FFCC99"/>
            <w:noWrap/>
            <w:vAlign w:val="center"/>
            <w:hideMark/>
          </w:tcPr>
          <w:p w14:paraId="7B334C24"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Резултат за (ƞ</w:t>
            </w:r>
            <w:r w:rsidRPr="00C642A1">
              <w:rPr>
                <w:rFonts w:ascii="Times New Roman" w:eastAsia="Times New Roman" w:hAnsi="Times New Roman" w:cs="Times New Roman"/>
                <w:b/>
                <w:bCs/>
                <w:color w:val="000000"/>
                <w:vertAlign w:val="superscript"/>
                <w:lang w:eastAsia="en-US"/>
              </w:rPr>
              <w:t>old</w:t>
            </w:r>
            <w:r w:rsidRPr="00C642A1">
              <w:rPr>
                <w:rFonts w:ascii="Times New Roman" w:eastAsia="Times New Roman" w:hAnsi="Times New Roman" w:cs="Times New Roman"/>
                <w:b/>
                <w:bCs/>
                <w:color w:val="000000"/>
                <w:lang w:eastAsia="en-US"/>
              </w:rPr>
              <w:t xml:space="preserve">IS ) : </w:t>
            </w:r>
          </w:p>
        </w:tc>
        <w:tc>
          <w:tcPr>
            <w:tcW w:w="1415" w:type="pct"/>
            <w:tcBorders>
              <w:top w:val="single" w:sz="8" w:space="0" w:color="auto"/>
              <w:left w:val="single" w:sz="8" w:space="0" w:color="auto"/>
              <w:bottom w:val="single" w:sz="8" w:space="0" w:color="auto"/>
              <w:right w:val="single" w:sz="8" w:space="0" w:color="auto"/>
            </w:tcBorders>
            <w:shd w:val="clear" w:color="000000" w:fill="FFCC99"/>
            <w:noWrap/>
            <w:vAlign w:val="center"/>
            <w:hideMark/>
          </w:tcPr>
          <w:p w14:paraId="79FCFAD5"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#DIV/0!</w:t>
            </w:r>
          </w:p>
        </w:tc>
        <w:tc>
          <w:tcPr>
            <w:tcW w:w="507" w:type="pct"/>
            <w:gridSpan w:val="2"/>
            <w:tcBorders>
              <w:top w:val="nil"/>
              <w:left w:val="nil"/>
              <w:bottom w:val="nil"/>
              <w:right w:val="nil"/>
            </w:tcBorders>
            <w:shd w:val="clear" w:color="auto" w:fill="auto"/>
            <w:noWrap/>
            <w:vAlign w:val="bottom"/>
            <w:hideMark/>
          </w:tcPr>
          <w:p w14:paraId="792FC406"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p>
          <w:p w14:paraId="388003C1"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p>
        </w:tc>
        <w:tc>
          <w:tcPr>
            <w:tcW w:w="344" w:type="pct"/>
            <w:tcBorders>
              <w:top w:val="nil"/>
              <w:left w:val="nil"/>
              <w:bottom w:val="nil"/>
              <w:right w:val="nil"/>
            </w:tcBorders>
            <w:shd w:val="clear" w:color="auto" w:fill="auto"/>
            <w:noWrap/>
            <w:vAlign w:val="bottom"/>
            <w:hideMark/>
          </w:tcPr>
          <w:p w14:paraId="221CDA68"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noWrap/>
            <w:vAlign w:val="bottom"/>
            <w:hideMark/>
          </w:tcPr>
          <w:p w14:paraId="47F392B6"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vAlign w:val="bottom"/>
            <w:hideMark/>
          </w:tcPr>
          <w:p w14:paraId="66501C2B"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487851D4" w14:textId="77777777" w:rsidTr="002937BE">
        <w:trPr>
          <w:trHeight w:val="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DEE435B"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827" w:type="pct"/>
            <w:tcBorders>
              <w:top w:val="nil"/>
              <w:left w:val="nil"/>
              <w:bottom w:val="nil"/>
              <w:right w:val="nil"/>
            </w:tcBorders>
            <w:shd w:val="clear" w:color="auto" w:fill="auto"/>
            <w:noWrap/>
            <w:vAlign w:val="bottom"/>
            <w:hideMark/>
          </w:tcPr>
          <w:p w14:paraId="289AD014"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p>
        </w:tc>
        <w:tc>
          <w:tcPr>
            <w:tcW w:w="1415" w:type="pct"/>
            <w:tcBorders>
              <w:top w:val="nil"/>
              <w:left w:val="nil"/>
              <w:bottom w:val="nil"/>
              <w:right w:val="nil"/>
            </w:tcBorders>
            <w:shd w:val="clear" w:color="auto" w:fill="auto"/>
            <w:noWrap/>
            <w:vAlign w:val="bottom"/>
            <w:hideMark/>
          </w:tcPr>
          <w:p w14:paraId="562D56D2"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507" w:type="pct"/>
            <w:gridSpan w:val="2"/>
            <w:tcBorders>
              <w:top w:val="nil"/>
              <w:left w:val="nil"/>
              <w:bottom w:val="nil"/>
              <w:right w:val="nil"/>
            </w:tcBorders>
            <w:shd w:val="clear" w:color="auto" w:fill="auto"/>
            <w:noWrap/>
            <w:vAlign w:val="bottom"/>
            <w:hideMark/>
          </w:tcPr>
          <w:p w14:paraId="2468A20A"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344" w:type="pct"/>
            <w:tcBorders>
              <w:top w:val="nil"/>
              <w:left w:val="nil"/>
              <w:bottom w:val="nil"/>
              <w:right w:val="nil"/>
            </w:tcBorders>
            <w:shd w:val="clear" w:color="auto" w:fill="auto"/>
            <w:noWrap/>
            <w:vAlign w:val="bottom"/>
            <w:hideMark/>
          </w:tcPr>
          <w:p w14:paraId="5D1D14C0"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noWrap/>
            <w:vAlign w:val="bottom"/>
            <w:hideMark/>
          </w:tcPr>
          <w:p w14:paraId="3FB1EFA7"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2843B4B5"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669CCADB" w14:textId="77777777" w:rsidTr="002937BE">
        <w:trPr>
          <w:trHeight w:val="20"/>
        </w:trPr>
        <w:tc>
          <w:tcPr>
            <w:tcW w:w="284" w:type="pct"/>
            <w:tcBorders>
              <w:top w:val="nil"/>
              <w:left w:val="single" w:sz="4" w:space="0" w:color="auto"/>
              <w:bottom w:val="single" w:sz="4" w:space="0" w:color="auto"/>
              <w:right w:val="single" w:sz="4" w:space="0" w:color="auto"/>
            </w:tcBorders>
            <w:shd w:val="clear" w:color="000000" w:fill="99CCFF"/>
            <w:noWrap/>
            <w:vAlign w:val="center"/>
            <w:hideMark/>
          </w:tcPr>
          <w:p w14:paraId="4AE81632"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2. </w:t>
            </w:r>
          </w:p>
        </w:tc>
        <w:tc>
          <w:tcPr>
            <w:tcW w:w="4048" w:type="pct"/>
            <w:gridSpan w:val="7"/>
            <w:tcBorders>
              <w:top w:val="single" w:sz="4" w:space="0" w:color="auto"/>
              <w:left w:val="nil"/>
              <w:bottom w:val="single" w:sz="4" w:space="0" w:color="auto"/>
              <w:right w:val="single" w:sz="4" w:space="0" w:color="auto"/>
            </w:tcBorders>
            <w:shd w:val="clear" w:color="000000" w:fill="99CCFF"/>
            <w:noWrap/>
            <w:vAlign w:val="bottom"/>
            <w:hideMark/>
          </w:tcPr>
          <w:p w14:paraId="44A85062"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КПД НОВО (ղ</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lang w:eastAsia="en-US"/>
              </w:rPr>
              <w:t xml:space="preserve"> IS) </w:t>
            </w:r>
          </w:p>
        </w:tc>
        <w:tc>
          <w:tcPr>
            <w:tcW w:w="666" w:type="pct"/>
            <w:gridSpan w:val="2"/>
            <w:tcBorders>
              <w:top w:val="nil"/>
              <w:left w:val="nil"/>
              <w:bottom w:val="nil"/>
              <w:right w:val="single" w:sz="4" w:space="0" w:color="auto"/>
            </w:tcBorders>
            <w:shd w:val="clear" w:color="auto" w:fill="auto"/>
            <w:noWrap/>
            <w:vAlign w:val="bottom"/>
            <w:hideMark/>
          </w:tcPr>
          <w:p w14:paraId="08209FBD"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r>
      <w:tr w:rsidR="004E6C34" w:rsidRPr="00C642A1" w14:paraId="1194F2C3" w14:textId="77777777" w:rsidTr="002937BE">
        <w:trPr>
          <w:trHeight w:val="20"/>
        </w:trPr>
        <w:tc>
          <w:tcPr>
            <w:tcW w:w="284" w:type="pct"/>
            <w:tcBorders>
              <w:top w:val="nil"/>
              <w:left w:val="single" w:sz="4" w:space="0" w:color="auto"/>
              <w:bottom w:val="single" w:sz="4" w:space="0" w:color="auto"/>
              <w:right w:val="single" w:sz="4" w:space="0" w:color="auto"/>
            </w:tcBorders>
            <w:shd w:val="clear" w:color="000000" w:fill="99CCFF"/>
            <w:noWrap/>
            <w:vAlign w:val="center"/>
            <w:hideMark/>
          </w:tcPr>
          <w:p w14:paraId="281F326A"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2.1</w:t>
            </w:r>
          </w:p>
        </w:tc>
        <w:tc>
          <w:tcPr>
            <w:tcW w:w="4048" w:type="pct"/>
            <w:gridSpan w:val="7"/>
            <w:tcBorders>
              <w:top w:val="single" w:sz="4" w:space="0" w:color="auto"/>
              <w:left w:val="nil"/>
              <w:bottom w:val="single" w:sz="4" w:space="0" w:color="auto"/>
              <w:right w:val="single" w:sz="4" w:space="0" w:color="auto"/>
            </w:tcBorders>
            <w:shd w:val="clear" w:color="auto" w:fill="auto"/>
            <w:vAlign w:val="center"/>
            <w:hideMark/>
          </w:tcPr>
          <w:p w14:paraId="4FDDD3D7" w14:textId="5274184D" w:rsidR="004E6C34" w:rsidRPr="00C642A1" w:rsidRDefault="004E6C34" w:rsidP="001B5782">
            <w:pPr>
              <w:spacing w:line="240" w:lineRule="auto"/>
              <w:jc w:val="both"/>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 xml:space="preserve"> КПД ново </w:t>
            </w:r>
            <w:r w:rsidRPr="00C642A1">
              <w:rPr>
                <w:rFonts w:ascii="Times New Roman" w:eastAsia="Times New Roman" w:hAnsi="Times New Roman" w:cs="Times New Roman"/>
                <w:b/>
                <w:bCs/>
                <w:i/>
                <w:iCs/>
                <w:color w:val="000000"/>
                <w:lang w:eastAsia="en-US"/>
              </w:rPr>
              <w:t>(ղ</w:t>
            </w:r>
            <w:r w:rsidRPr="00C642A1">
              <w:rPr>
                <w:rFonts w:ascii="Times New Roman" w:eastAsia="Times New Roman" w:hAnsi="Times New Roman" w:cs="Times New Roman"/>
                <w:b/>
                <w:bCs/>
                <w:i/>
                <w:iCs/>
                <w:color w:val="000000"/>
                <w:vertAlign w:val="superscript"/>
                <w:lang w:eastAsia="en-US"/>
              </w:rPr>
              <w:t>new</w:t>
            </w:r>
            <w:r w:rsidRPr="00C642A1">
              <w:rPr>
                <w:rFonts w:ascii="Times New Roman" w:eastAsia="Times New Roman" w:hAnsi="Times New Roman" w:cs="Times New Roman"/>
                <w:b/>
                <w:bCs/>
                <w:i/>
                <w:iCs/>
                <w:color w:val="000000"/>
                <w:lang w:eastAsia="en-US"/>
              </w:rPr>
              <w:t xml:space="preserve"> IS) </w:t>
            </w:r>
            <w:r w:rsidRPr="00C642A1">
              <w:rPr>
                <w:rFonts w:ascii="Times New Roman" w:eastAsia="Times New Roman" w:hAnsi="Times New Roman" w:cs="Times New Roman"/>
                <w:i/>
                <w:iCs/>
                <w:color w:val="000000"/>
                <w:lang w:eastAsia="en-US"/>
              </w:rPr>
              <w:t xml:space="preserve">се изчислява по следната формула (№1), като стойностите в зависимост от вида на напоителната инфраструктура или на елементи от нея са посочени в </w:t>
            </w:r>
            <w:r w:rsidR="001B5782">
              <w:rPr>
                <w:rFonts w:ascii="Times New Roman" w:eastAsia="Times New Roman" w:hAnsi="Times New Roman" w:cs="Times New Roman"/>
                <w:i/>
                <w:iCs/>
                <w:color w:val="000000"/>
                <w:lang w:eastAsia="en-US"/>
              </w:rPr>
              <w:t>таблицата по-долу</w:t>
            </w:r>
            <w:r w:rsidRPr="00C642A1">
              <w:rPr>
                <w:rFonts w:ascii="Times New Roman" w:eastAsia="Times New Roman" w:hAnsi="Times New Roman" w:cs="Times New Roman"/>
                <w:i/>
                <w:iCs/>
                <w:color w:val="000000"/>
                <w:lang w:eastAsia="en-US"/>
              </w:rPr>
              <w:t xml:space="preserve"> '' КПД НОВО'': </w:t>
            </w:r>
          </w:p>
        </w:tc>
        <w:tc>
          <w:tcPr>
            <w:tcW w:w="666" w:type="pct"/>
            <w:gridSpan w:val="2"/>
            <w:tcBorders>
              <w:top w:val="nil"/>
              <w:left w:val="nil"/>
              <w:bottom w:val="nil"/>
              <w:right w:val="single" w:sz="4" w:space="0" w:color="auto"/>
            </w:tcBorders>
            <w:shd w:val="clear" w:color="auto" w:fill="auto"/>
            <w:noWrap/>
            <w:vAlign w:val="bottom"/>
            <w:hideMark/>
          </w:tcPr>
          <w:p w14:paraId="0C14B5F3"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r>
      <w:tr w:rsidR="004E6C34" w:rsidRPr="00C642A1" w14:paraId="7E49AFA2"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1A31E142"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827" w:type="pct"/>
            <w:tcBorders>
              <w:top w:val="nil"/>
              <w:left w:val="single" w:sz="4" w:space="0" w:color="auto"/>
              <w:bottom w:val="nil"/>
              <w:right w:val="nil"/>
            </w:tcBorders>
            <w:shd w:val="clear" w:color="auto" w:fill="auto"/>
            <w:vAlign w:val="center"/>
            <w:hideMark/>
          </w:tcPr>
          <w:p w14:paraId="069B6038"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Изчислява се по формулата:</w:t>
            </w:r>
          </w:p>
        </w:tc>
        <w:tc>
          <w:tcPr>
            <w:tcW w:w="1923" w:type="pct"/>
            <w:gridSpan w:val="3"/>
            <w:tcBorders>
              <w:top w:val="nil"/>
              <w:left w:val="nil"/>
              <w:bottom w:val="nil"/>
              <w:right w:val="single" w:sz="8" w:space="0" w:color="000000"/>
            </w:tcBorders>
            <w:shd w:val="clear" w:color="auto" w:fill="auto"/>
            <w:noWrap/>
            <w:vAlign w:val="bottom"/>
            <w:hideMark/>
          </w:tcPr>
          <w:p w14:paraId="11C70383" w14:textId="77777777" w:rsidR="004E6C34" w:rsidRPr="00C642A1" w:rsidRDefault="004E6C34" w:rsidP="00C642A1">
            <w:pPr>
              <w:spacing w:line="240" w:lineRule="auto"/>
              <w:rPr>
                <w:rFonts w:ascii="Times New Roman" w:eastAsia="Times New Roman" w:hAnsi="Times New Roman" w:cs="Times New Roman"/>
                <w:color w:val="000000"/>
                <w:lang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4120"/>
            </w:tblGrid>
            <w:tr w:rsidR="004E6C34" w:rsidRPr="00C642A1" w14:paraId="6299B1B3" w14:textId="77777777" w:rsidTr="001B5782">
              <w:trPr>
                <w:trHeight w:val="648"/>
                <w:tblCellSpacing w:w="0" w:type="dxa"/>
              </w:trPr>
              <w:tc>
                <w:tcPr>
                  <w:tcW w:w="41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DE70CA" w14:textId="77777777" w:rsidR="004E6C34" w:rsidRPr="00C642A1" w:rsidRDefault="004E6C34" w:rsidP="001B5782">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noProof/>
                      <w:color w:val="000000"/>
                      <w:lang w:val="en-US" w:eastAsia="en-US"/>
                    </w:rPr>
                    <w:drawing>
                      <wp:inline distT="0" distB="0" distL="0" distR="0" wp14:anchorId="58948BDD" wp14:editId="316EB86D">
                        <wp:extent cx="1274400" cy="280800"/>
                        <wp:effectExtent l="0" t="0" r="2540" b="5080"/>
                        <wp:docPr id="1" name="Picture 1"/>
                        <wp:cNvGraphicFramePr/>
                        <a:graphic xmlns:a="http://schemas.openxmlformats.org/drawingml/2006/main">
                          <a:graphicData uri="http://schemas.openxmlformats.org/drawingml/2006/picture">
                            <pic:pic xmlns:pic="http://schemas.openxmlformats.org/drawingml/2006/picture">
                              <pic:nvPicPr>
                                <pic:cNvPr id="1067" name="Picture 2">
                                  <a:extLst>
                                    <a:ext uri="{FF2B5EF4-FFF2-40B4-BE49-F238E27FC236}">
                                      <a16:creationId xmlns:a16="http://schemas.microsoft.com/office/drawing/2014/main" id="{11B2C665-4256-44F4-8D16-EFC5E0A13844}"/>
                                    </a:ext>
                                  </a:extLst>
                                </pic:cNvPr>
                                <pic:cNvPicPr>
                                  <a:picLocks noChangeAspect="1"/>
                                </pic:cNvPicPr>
                              </pic:nvPicPr>
                              <pic:blipFill>
                                <a:blip r:embed="rId1" cstate="print">
                                  <a:extLst>
                                    <a:ext uri="{28A0092B-C50C-407E-A947-70E740481C1C}">
                                      <a14:useLocalDpi xmlns:a14="http://schemas.microsoft.com/office/drawing/2010/main" val="0"/>
                                    </a:ext>
                                  </a:extLst>
                                </a:blip>
                                <a:srcRect l="33128" t="48761" r="48669" b="43771"/>
                                <a:stretch>
                                  <a:fillRect/>
                                </a:stretch>
                              </pic:blipFill>
                              <pic:spPr bwMode="auto">
                                <a:xfrm>
                                  <a:off x="0" y="0"/>
                                  <a:ext cx="1274400" cy="280800"/>
                                </a:xfrm>
                                <a:prstGeom prst="rect">
                                  <a:avLst/>
                                </a:prstGeom>
                                <a:noFill/>
                                <a:ln>
                                  <a:noFill/>
                                </a:ln>
                              </pic:spPr>
                            </pic:pic>
                          </a:graphicData>
                        </a:graphic>
                      </wp:inline>
                    </w:drawing>
                  </w:r>
                  <w:r w:rsidRPr="00C642A1">
                    <w:rPr>
                      <w:rFonts w:ascii="Times New Roman" w:eastAsia="Times New Roman" w:hAnsi="Times New Roman" w:cs="Times New Roman"/>
                      <w:color w:val="000000"/>
                      <w:lang w:eastAsia="en-US"/>
                    </w:rPr>
                    <w:t>където:</w:t>
                  </w:r>
                </w:p>
              </w:tc>
            </w:tr>
          </w:tbl>
          <w:p w14:paraId="3D430255"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nil"/>
              <w:bottom w:val="nil"/>
              <w:right w:val="nil"/>
            </w:tcBorders>
            <w:shd w:val="clear" w:color="auto" w:fill="auto"/>
            <w:noWrap/>
            <w:vAlign w:val="bottom"/>
            <w:hideMark/>
          </w:tcPr>
          <w:p w14:paraId="4EBD5CB5"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955" w:type="pct"/>
            <w:gridSpan w:val="2"/>
            <w:tcBorders>
              <w:top w:val="nil"/>
              <w:left w:val="nil"/>
              <w:bottom w:val="nil"/>
              <w:right w:val="single" w:sz="4" w:space="0" w:color="auto"/>
            </w:tcBorders>
            <w:shd w:val="clear" w:color="auto" w:fill="auto"/>
            <w:noWrap/>
            <w:vAlign w:val="bottom"/>
            <w:hideMark/>
          </w:tcPr>
          <w:p w14:paraId="519A5FD3"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6" w:type="pct"/>
            <w:gridSpan w:val="2"/>
            <w:tcBorders>
              <w:top w:val="nil"/>
              <w:left w:val="nil"/>
              <w:bottom w:val="nil"/>
              <w:right w:val="single" w:sz="4" w:space="0" w:color="auto"/>
            </w:tcBorders>
            <w:shd w:val="clear" w:color="auto" w:fill="auto"/>
            <w:noWrap/>
            <w:vAlign w:val="center"/>
            <w:hideMark/>
          </w:tcPr>
          <w:p w14:paraId="2A5AF3DA" w14:textId="77777777" w:rsidR="004E6C34" w:rsidRPr="00C642A1" w:rsidRDefault="004E6C34" w:rsidP="00C642A1">
            <w:pPr>
              <w:spacing w:line="240" w:lineRule="auto"/>
              <w:jc w:val="center"/>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(1.)</w:t>
            </w:r>
          </w:p>
        </w:tc>
      </w:tr>
      <w:tr w:rsidR="004E6C34" w:rsidRPr="00C642A1" w14:paraId="252EE1D7"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6BE3D7F4"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827" w:type="pct"/>
            <w:tcBorders>
              <w:top w:val="nil"/>
              <w:left w:val="single" w:sz="4" w:space="0" w:color="auto"/>
              <w:bottom w:val="nil"/>
              <w:right w:val="nil"/>
            </w:tcBorders>
            <w:shd w:val="clear" w:color="auto" w:fill="auto"/>
            <w:noWrap/>
            <w:vAlign w:val="center"/>
            <w:hideMark/>
          </w:tcPr>
          <w:p w14:paraId="1EE0A075" w14:textId="77777777" w:rsidR="004E6C34" w:rsidRPr="00C642A1" w:rsidRDefault="004E6C34" w:rsidP="00C642A1">
            <w:pPr>
              <w:spacing w:line="240" w:lineRule="auto"/>
              <w:jc w:val="right"/>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(ղ</w:t>
            </w:r>
            <w:r w:rsidRPr="00C642A1">
              <w:rPr>
                <w:rFonts w:ascii="Times New Roman" w:eastAsia="Times New Roman" w:hAnsi="Times New Roman" w:cs="Times New Roman"/>
                <w:b/>
                <w:bCs/>
                <w:i/>
                <w:iCs/>
                <w:color w:val="000000"/>
                <w:vertAlign w:val="superscript"/>
                <w:lang w:eastAsia="en-US"/>
              </w:rPr>
              <w:t>new</w:t>
            </w:r>
            <w:r w:rsidRPr="00C642A1">
              <w:rPr>
                <w:rFonts w:ascii="Times New Roman" w:eastAsia="Times New Roman" w:hAnsi="Times New Roman" w:cs="Times New Roman"/>
                <w:b/>
                <w:bCs/>
                <w:i/>
                <w:iCs/>
                <w:color w:val="000000"/>
                <w:lang w:eastAsia="en-US"/>
              </w:rPr>
              <w:t>DN)</w:t>
            </w:r>
          </w:p>
        </w:tc>
        <w:tc>
          <w:tcPr>
            <w:tcW w:w="3221" w:type="pct"/>
            <w:gridSpan w:val="6"/>
            <w:tcBorders>
              <w:top w:val="nil"/>
              <w:left w:val="nil"/>
              <w:bottom w:val="nil"/>
              <w:right w:val="single" w:sz="4" w:space="0" w:color="000000"/>
            </w:tcBorders>
            <w:shd w:val="clear" w:color="auto" w:fill="auto"/>
            <w:hideMark/>
          </w:tcPr>
          <w:p w14:paraId="6775F1F5"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p w14:paraId="75B0F227" w14:textId="75BD6806" w:rsidR="004E6C34" w:rsidRPr="00C642A1" w:rsidRDefault="004E6C34" w:rsidP="00C642A1">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е техническият КПД на транспортно-разпределителната мрежа (ТРМ) на НС (главни и второстепенни канали и/или тръбопроводи), който отчита загубите от филтрация, течове през саваци, арматури, и др.; стойността му зависи и от йерархичните нива в напоителната система - т.е. дали има само един главен канал, или главен канал с второстепенни канали. В случай на повече от едно ниво, стойността на ƞ</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lang w:eastAsia="en-US"/>
              </w:rPr>
              <w:t xml:space="preserve">DN се получава по формулата:  </w:t>
            </w:r>
            <w:r w:rsidRPr="00C642A1">
              <w:rPr>
                <w:rFonts w:ascii="Times New Roman" w:eastAsia="Times New Roman" w:hAnsi="Times New Roman" w:cs="Times New Roman"/>
                <w:b/>
                <w:bCs/>
                <w:color w:val="000000"/>
                <w:lang w:eastAsia="en-US"/>
              </w:rPr>
              <w:t>ƞ</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lang w:eastAsia="en-US"/>
              </w:rPr>
              <w:t xml:space="preserve">DN = </w:t>
            </w:r>
            <w:r w:rsidRPr="00C642A1">
              <w:rPr>
                <w:rFonts w:ascii="Times New Roman" w:eastAsia="Times New Roman" w:hAnsi="Times New Roman" w:cs="Times New Roman"/>
                <w:color w:val="000000"/>
                <w:lang w:eastAsia="en-US"/>
              </w:rPr>
              <w:t>(</w:t>
            </w:r>
            <w:r w:rsidRPr="00C642A1">
              <w:rPr>
                <w:rFonts w:ascii="Times New Roman" w:eastAsia="Times New Roman" w:hAnsi="Times New Roman" w:cs="Times New Roman"/>
                <w:b/>
                <w:bCs/>
                <w:color w:val="000000"/>
                <w:lang w:eastAsia="en-US"/>
              </w:rPr>
              <w:t>ƞ</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lang w:eastAsia="en-US"/>
              </w:rPr>
              <w:t>main x ƞ</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lang w:eastAsia="en-US"/>
              </w:rPr>
              <w:t>secondary)</w:t>
            </w:r>
            <w:r w:rsidRPr="00C642A1">
              <w:rPr>
                <w:rFonts w:ascii="Times New Roman" w:eastAsia="Times New Roman" w:hAnsi="Times New Roman" w:cs="Times New Roman"/>
                <w:color w:val="000000"/>
                <w:lang w:eastAsia="en-US"/>
              </w:rPr>
              <w:t xml:space="preserve">, където: </w:t>
            </w:r>
            <w:r w:rsidRPr="00C642A1">
              <w:rPr>
                <w:rFonts w:ascii="Times New Roman" w:eastAsia="Times New Roman" w:hAnsi="Times New Roman" w:cs="Times New Roman"/>
                <w:i/>
                <w:iCs/>
                <w:color w:val="000000"/>
                <w:lang w:eastAsia="en-US"/>
              </w:rPr>
              <w:t>ƞ</w:t>
            </w:r>
            <w:r w:rsidRPr="00C642A1">
              <w:rPr>
                <w:rFonts w:ascii="Times New Roman" w:eastAsia="Times New Roman" w:hAnsi="Times New Roman" w:cs="Times New Roman"/>
                <w:i/>
                <w:iCs/>
                <w:color w:val="000000"/>
                <w:vertAlign w:val="superscript"/>
                <w:lang w:eastAsia="en-US"/>
              </w:rPr>
              <w:t>new</w:t>
            </w:r>
            <w:r w:rsidRPr="00C642A1">
              <w:rPr>
                <w:rFonts w:ascii="Times New Roman" w:eastAsia="Times New Roman" w:hAnsi="Times New Roman" w:cs="Times New Roman"/>
                <w:i/>
                <w:iCs/>
                <w:color w:val="000000"/>
                <w:lang w:eastAsia="en-US"/>
              </w:rPr>
              <w:t xml:space="preserve">main - </w:t>
            </w:r>
            <w:r w:rsidRPr="00C642A1">
              <w:rPr>
                <w:rFonts w:ascii="Times New Roman" w:eastAsia="Times New Roman" w:hAnsi="Times New Roman" w:cs="Times New Roman"/>
                <w:color w:val="000000"/>
                <w:lang w:eastAsia="en-US"/>
              </w:rPr>
              <w:t>е техническият КПД на главния канал/тръбопровод</w:t>
            </w:r>
            <w:r w:rsidRPr="00C642A1">
              <w:rPr>
                <w:rFonts w:ascii="Times New Roman" w:eastAsia="Times New Roman" w:hAnsi="Times New Roman" w:cs="Times New Roman"/>
                <w:i/>
                <w:iCs/>
                <w:color w:val="000000"/>
                <w:lang w:eastAsia="en-US"/>
              </w:rPr>
              <w:t>; ƞ</w:t>
            </w:r>
            <w:r w:rsidRPr="00C642A1">
              <w:rPr>
                <w:rFonts w:ascii="Times New Roman" w:eastAsia="Times New Roman" w:hAnsi="Times New Roman" w:cs="Times New Roman"/>
                <w:i/>
                <w:iCs/>
                <w:color w:val="000000"/>
                <w:vertAlign w:val="superscript"/>
                <w:lang w:eastAsia="en-US"/>
              </w:rPr>
              <w:t>new</w:t>
            </w:r>
            <w:r w:rsidRPr="00C642A1">
              <w:rPr>
                <w:rFonts w:ascii="Times New Roman" w:eastAsia="Times New Roman" w:hAnsi="Times New Roman" w:cs="Times New Roman"/>
                <w:i/>
                <w:iCs/>
                <w:color w:val="000000"/>
                <w:lang w:eastAsia="en-US"/>
              </w:rPr>
              <w:t>secondary</w:t>
            </w:r>
            <w:r w:rsidRPr="00C642A1">
              <w:rPr>
                <w:rFonts w:ascii="Times New Roman" w:eastAsia="Times New Roman" w:hAnsi="Times New Roman" w:cs="Times New Roman"/>
                <w:color w:val="000000"/>
                <w:lang w:eastAsia="en-US"/>
              </w:rPr>
              <w:t xml:space="preserve"> - е средният технически КПД на второстепенните канали/тръбопроводи</w:t>
            </w:r>
          </w:p>
          <w:p w14:paraId="2046C991"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56AF7BD8"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5D2F08F8" w14:textId="77777777" w:rsidTr="002937BE">
        <w:trPr>
          <w:trHeight w:val="20"/>
        </w:trPr>
        <w:tc>
          <w:tcPr>
            <w:tcW w:w="284" w:type="pct"/>
            <w:tcBorders>
              <w:top w:val="nil"/>
              <w:left w:val="single" w:sz="4" w:space="0" w:color="auto"/>
              <w:bottom w:val="single" w:sz="4" w:space="0" w:color="auto"/>
              <w:right w:val="nil"/>
            </w:tcBorders>
            <w:shd w:val="clear" w:color="auto" w:fill="auto"/>
            <w:noWrap/>
            <w:vAlign w:val="bottom"/>
            <w:hideMark/>
          </w:tcPr>
          <w:p w14:paraId="129ABCD1"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827" w:type="pct"/>
            <w:tcBorders>
              <w:top w:val="nil"/>
              <w:left w:val="single" w:sz="4" w:space="0" w:color="auto"/>
              <w:bottom w:val="single" w:sz="4" w:space="0" w:color="auto"/>
              <w:right w:val="nil"/>
            </w:tcBorders>
            <w:shd w:val="clear" w:color="auto" w:fill="auto"/>
            <w:noWrap/>
            <w:vAlign w:val="center"/>
            <w:hideMark/>
          </w:tcPr>
          <w:p w14:paraId="554A4AE2" w14:textId="77777777" w:rsidR="004E6C34" w:rsidRPr="00C642A1" w:rsidRDefault="004E6C34" w:rsidP="00C642A1">
            <w:pPr>
              <w:spacing w:line="240" w:lineRule="auto"/>
              <w:jc w:val="right"/>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(ղ</w:t>
            </w:r>
            <w:r w:rsidRPr="00C642A1">
              <w:rPr>
                <w:rFonts w:ascii="Times New Roman" w:eastAsia="Times New Roman" w:hAnsi="Times New Roman" w:cs="Times New Roman"/>
                <w:b/>
                <w:bCs/>
                <w:i/>
                <w:iCs/>
                <w:color w:val="000000"/>
                <w:vertAlign w:val="superscript"/>
                <w:lang w:eastAsia="en-US"/>
              </w:rPr>
              <w:t>new</w:t>
            </w:r>
            <w:r w:rsidRPr="00C642A1">
              <w:rPr>
                <w:rFonts w:ascii="Times New Roman" w:eastAsia="Times New Roman" w:hAnsi="Times New Roman" w:cs="Times New Roman"/>
                <w:b/>
                <w:bCs/>
                <w:i/>
                <w:iCs/>
                <w:color w:val="000000"/>
                <w:lang w:eastAsia="en-US"/>
              </w:rPr>
              <w:t>oper)</w:t>
            </w:r>
          </w:p>
        </w:tc>
        <w:tc>
          <w:tcPr>
            <w:tcW w:w="3221" w:type="pct"/>
            <w:gridSpan w:val="6"/>
            <w:tcBorders>
              <w:top w:val="nil"/>
              <w:left w:val="nil"/>
              <w:bottom w:val="single" w:sz="4" w:space="0" w:color="auto"/>
              <w:right w:val="single" w:sz="4" w:space="0" w:color="000000"/>
            </w:tcBorders>
            <w:shd w:val="clear" w:color="auto" w:fill="auto"/>
            <w:vAlign w:val="center"/>
            <w:hideMark/>
          </w:tcPr>
          <w:p w14:paraId="26BBC142" w14:textId="77777777" w:rsidR="001B5782" w:rsidRDefault="001B5782" w:rsidP="00C642A1">
            <w:pPr>
              <w:spacing w:line="240" w:lineRule="auto"/>
              <w:jc w:val="both"/>
              <w:rPr>
                <w:rFonts w:ascii="Times New Roman" w:eastAsia="Times New Roman" w:hAnsi="Times New Roman" w:cs="Times New Roman"/>
                <w:color w:val="000000"/>
                <w:lang w:eastAsia="en-US"/>
              </w:rPr>
            </w:pPr>
          </w:p>
          <w:p w14:paraId="1E279958" w14:textId="207E4221" w:rsidR="004E6C34" w:rsidRPr="00C642A1" w:rsidRDefault="004E6C34" w:rsidP="00C642A1">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е технологичният КПД на ТРМ (главните и второстепенни канали и/или</w:t>
            </w:r>
            <w:r w:rsidR="001B5782">
              <w:rPr>
                <w:rFonts w:ascii="Times New Roman" w:eastAsia="Times New Roman" w:hAnsi="Times New Roman" w:cs="Times New Roman"/>
                <w:color w:val="000000"/>
                <w:lang w:eastAsia="en-US"/>
              </w:rPr>
              <w:t xml:space="preserve"> </w:t>
            </w:r>
            <w:r w:rsidRPr="00C642A1">
              <w:rPr>
                <w:rFonts w:ascii="Times New Roman" w:eastAsia="Times New Roman" w:hAnsi="Times New Roman" w:cs="Times New Roman"/>
                <w:color w:val="000000"/>
                <w:lang w:eastAsia="en-US"/>
              </w:rPr>
              <w:t>тръбопроводи), който отчита загубите от несъгласуваност при водоразпределението – напр. закъснения при манипулацията с регулиращите съоръжения и т.н.; стойността му зависи от наличието и вида на автоматизацията в ТРМ на НС</w:t>
            </w:r>
          </w:p>
        </w:tc>
        <w:tc>
          <w:tcPr>
            <w:tcW w:w="666" w:type="pct"/>
            <w:gridSpan w:val="2"/>
            <w:tcBorders>
              <w:top w:val="nil"/>
              <w:left w:val="nil"/>
              <w:bottom w:val="nil"/>
              <w:right w:val="single" w:sz="4" w:space="0" w:color="auto"/>
            </w:tcBorders>
            <w:shd w:val="clear" w:color="auto" w:fill="auto"/>
            <w:noWrap/>
            <w:vAlign w:val="bottom"/>
            <w:hideMark/>
          </w:tcPr>
          <w:p w14:paraId="70328541"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7BA02FBF" w14:textId="77777777" w:rsidTr="002937BE">
        <w:trPr>
          <w:trHeight w:val="20"/>
        </w:trPr>
        <w:tc>
          <w:tcPr>
            <w:tcW w:w="284" w:type="pct"/>
            <w:tcBorders>
              <w:top w:val="nil"/>
              <w:left w:val="single" w:sz="4" w:space="0" w:color="auto"/>
              <w:bottom w:val="single" w:sz="4" w:space="0" w:color="auto"/>
              <w:right w:val="single" w:sz="4" w:space="0" w:color="auto"/>
            </w:tcBorders>
            <w:shd w:val="clear" w:color="000000" w:fill="99CCFF"/>
            <w:noWrap/>
            <w:vAlign w:val="center"/>
            <w:hideMark/>
          </w:tcPr>
          <w:p w14:paraId="707803C2"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2.2</w:t>
            </w:r>
          </w:p>
        </w:tc>
        <w:tc>
          <w:tcPr>
            <w:tcW w:w="4048" w:type="pct"/>
            <w:gridSpan w:val="7"/>
            <w:tcBorders>
              <w:top w:val="single" w:sz="4" w:space="0" w:color="auto"/>
              <w:left w:val="nil"/>
              <w:bottom w:val="single" w:sz="4" w:space="0" w:color="auto"/>
              <w:right w:val="single" w:sz="4" w:space="0" w:color="auto"/>
            </w:tcBorders>
            <w:shd w:val="clear" w:color="auto" w:fill="auto"/>
            <w:vAlign w:val="center"/>
            <w:hideMark/>
          </w:tcPr>
          <w:p w14:paraId="4735185F" w14:textId="77777777" w:rsidR="004E6C34" w:rsidRPr="00C642A1" w:rsidRDefault="004E6C34" w:rsidP="001B5782">
            <w:pPr>
              <w:spacing w:line="240" w:lineRule="auto"/>
              <w:jc w:val="both"/>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В случай на частична рехабилитация на ХМСН с обхват над 25 % , новият КПД  трябва да е определен като средно тежестен за цялото съоръжение, като стойността му се получава по следната формула (№2 ) :</w:t>
            </w:r>
          </w:p>
        </w:tc>
        <w:tc>
          <w:tcPr>
            <w:tcW w:w="666" w:type="pct"/>
            <w:gridSpan w:val="2"/>
            <w:tcBorders>
              <w:top w:val="nil"/>
              <w:left w:val="nil"/>
              <w:bottom w:val="nil"/>
              <w:right w:val="single" w:sz="4" w:space="0" w:color="auto"/>
            </w:tcBorders>
            <w:shd w:val="clear" w:color="auto" w:fill="auto"/>
            <w:noWrap/>
            <w:vAlign w:val="bottom"/>
            <w:hideMark/>
          </w:tcPr>
          <w:p w14:paraId="5AF4C7C1"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p>
        </w:tc>
      </w:tr>
      <w:tr w:rsidR="004E6C34" w:rsidRPr="00C642A1" w14:paraId="165091A6"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4B549D29"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single" w:sz="4" w:space="0" w:color="auto"/>
              <w:bottom w:val="nil"/>
              <w:right w:val="nil"/>
            </w:tcBorders>
            <w:shd w:val="clear" w:color="auto" w:fill="auto"/>
            <w:vAlign w:val="center"/>
            <w:hideMark/>
          </w:tcPr>
          <w:p w14:paraId="081E0198"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Изчислява се по формулата:</w:t>
            </w:r>
          </w:p>
        </w:tc>
        <w:tc>
          <w:tcPr>
            <w:tcW w:w="3221"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2FD394"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 xml:space="preserve">IS </w:t>
            </w:r>
            <w:r w:rsidRPr="00C642A1">
              <w:rPr>
                <w:rFonts w:ascii="Times New Roman" w:eastAsia="Times New Roman" w:hAnsi="Times New Roman" w:cs="Times New Roman"/>
                <w:color w:val="000000"/>
                <w:lang w:eastAsia="en-US"/>
              </w:rPr>
              <w:t xml:space="preserve"> ( СР. ) = (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old</w:t>
            </w:r>
            <w:r w:rsidRPr="00C642A1">
              <w:rPr>
                <w:rFonts w:ascii="Times New Roman" w:eastAsia="Times New Roman" w:hAnsi="Times New Roman" w:cs="Times New Roman"/>
                <w:color w:val="000000"/>
                <w:vertAlign w:val="subscript"/>
                <w:lang w:eastAsia="en-US"/>
              </w:rPr>
              <w:t xml:space="preserve">IS  </w:t>
            </w:r>
            <w:r w:rsidRPr="00C642A1">
              <w:rPr>
                <w:rFonts w:ascii="Times New Roman" w:eastAsia="Times New Roman" w:hAnsi="Times New Roman" w:cs="Times New Roman"/>
                <w:color w:val="000000"/>
                <w:lang w:eastAsia="en-US"/>
              </w:rPr>
              <w:t xml:space="preserve">х L </w:t>
            </w:r>
            <w:r w:rsidRPr="00C642A1">
              <w:rPr>
                <w:rFonts w:ascii="Times New Roman" w:eastAsia="Times New Roman" w:hAnsi="Times New Roman" w:cs="Times New Roman"/>
                <w:color w:val="000000"/>
                <w:vertAlign w:val="superscript"/>
                <w:lang w:eastAsia="en-US"/>
              </w:rPr>
              <w:t>нереконстр.</w:t>
            </w:r>
            <w:r w:rsidRPr="00C642A1">
              <w:rPr>
                <w:rFonts w:ascii="Times New Roman" w:eastAsia="Times New Roman" w:hAnsi="Times New Roman" w:cs="Times New Roman"/>
                <w:color w:val="000000"/>
                <w:lang w:eastAsia="en-US"/>
              </w:rPr>
              <w:t>) +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 xml:space="preserve">IS </w:t>
            </w:r>
            <w:r w:rsidRPr="00C642A1">
              <w:rPr>
                <w:rFonts w:ascii="Times New Roman" w:eastAsia="Times New Roman" w:hAnsi="Times New Roman" w:cs="Times New Roman"/>
                <w:color w:val="000000"/>
                <w:lang w:eastAsia="en-US"/>
              </w:rPr>
              <w:t xml:space="preserve"> х L</w:t>
            </w:r>
            <w:r w:rsidRPr="00C642A1">
              <w:rPr>
                <w:rFonts w:ascii="Times New Roman" w:eastAsia="Times New Roman" w:hAnsi="Times New Roman" w:cs="Times New Roman"/>
                <w:color w:val="000000"/>
                <w:vertAlign w:val="superscript"/>
                <w:lang w:eastAsia="en-US"/>
              </w:rPr>
              <w:t>реконстр.</w:t>
            </w:r>
            <w:r w:rsidRPr="00C642A1">
              <w:rPr>
                <w:rFonts w:ascii="Times New Roman" w:eastAsia="Times New Roman" w:hAnsi="Times New Roman" w:cs="Times New Roman"/>
                <w:color w:val="000000"/>
                <w:lang w:eastAsia="en-US"/>
              </w:rPr>
              <w:t xml:space="preserve"> ) / L </w:t>
            </w:r>
            <w:r w:rsidRPr="00C642A1">
              <w:rPr>
                <w:rFonts w:ascii="Times New Roman" w:eastAsia="Times New Roman" w:hAnsi="Times New Roman" w:cs="Times New Roman"/>
                <w:color w:val="000000"/>
                <w:vertAlign w:val="superscript"/>
                <w:lang w:eastAsia="en-US"/>
              </w:rPr>
              <w:t>съоръжение</w:t>
            </w:r>
          </w:p>
        </w:tc>
        <w:tc>
          <w:tcPr>
            <w:tcW w:w="666" w:type="pct"/>
            <w:gridSpan w:val="2"/>
            <w:tcBorders>
              <w:top w:val="nil"/>
              <w:left w:val="nil"/>
              <w:bottom w:val="nil"/>
              <w:right w:val="single" w:sz="4" w:space="0" w:color="auto"/>
            </w:tcBorders>
            <w:shd w:val="clear" w:color="auto" w:fill="auto"/>
            <w:noWrap/>
            <w:vAlign w:val="center"/>
            <w:hideMark/>
          </w:tcPr>
          <w:p w14:paraId="7FD48072" w14:textId="77777777" w:rsidR="004E6C34" w:rsidRPr="00C642A1" w:rsidRDefault="004E6C34" w:rsidP="00C642A1">
            <w:pPr>
              <w:spacing w:line="240" w:lineRule="auto"/>
              <w:jc w:val="center"/>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(2.)</w:t>
            </w:r>
          </w:p>
        </w:tc>
      </w:tr>
      <w:tr w:rsidR="004E6C34" w:rsidRPr="00C642A1" w14:paraId="7F91C409"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2BF05E01" w14:textId="77777777" w:rsidR="004E6C34" w:rsidRPr="00C642A1" w:rsidRDefault="004E6C34" w:rsidP="00C642A1">
            <w:pPr>
              <w:spacing w:line="240" w:lineRule="auto"/>
              <w:jc w:val="center"/>
              <w:rPr>
                <w:rFonts w:ascii="Times New Roman" w:eastAsia="Times New Roman" w:hAnsi="Times New Roman" w:cs="Times New Roman"/>
                <w:b/>
                <w:bCs/>
                <w:i/>
                <w:iCs/>
                <w:color w:val="000000"/>
                <w:lang w:eastAsia="en-US"/>
              </w:rPr>
            </w:pPr>
          </w:p>
        </w:tc>
        <w:tc>
          <w:tcPr>
            <w:tcW w:w="827" w:type="pct"/>
            <w:tcBorders>
              <w:top w:val="single" w:sz="4" w:space="0" w:color="auto"/>
              <w:left w:val="nil"/>
              <w:bottom w:val="nil"/>
              <w:right w:val="nil"/>
            </w:tcBorders>
            <w:shd w:val="clear" w:color="auto" w:fill="auto"/>
            <w:noWrap/>
            <w:vAlign w:val="center"/>
            <w:hideMark/>
          </w:tcPr>
          <w:p w14:paraId="3F5317E4"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L </w:t>
            </w:r>
            <w:r w:rsidRPr="00C642A1">
              <w:rPr>
                <w:rFonts w:ascii="Times New Roman" w:eastAsia="Times New Roman" w:hAnsi="Times New Roman" w:cs="Times New Roman"/>
                <w:b/>
                <w:bCs/>
                <w:color w:val="000000"/>
                <w:vertAlign w:val="superscript"/>
                <w:lang w:eastAsia="en-US"/>
              </w:rPr>
              <w:t>нереконстр.</w:t>
            </w:r>
            <w:r w:rsidRPr="00C642A1">
              <w:rPr>
                <w:rFonts w:ascii="Times New Roman" w:eastAsia="Times New Roman" w:hAnsi="Times New Roman" w:cs="Times New Roman"/>
                <w:b/>
                <w:bCs/>
                <w:color w:val="000000"/>
                <w:lang w:eastAsia="en-US"/>
              </w:rPr>
              <w:t xml:space="preserve"> - </w:t>
            </w:r>
          </w:p>
        </w:tc>
        <w:tc>
          <w:tcPr>
            <w:tcW w:w="3221" w:type="pct"/>
            <w:gridSpan w:val="6"/>
            <w:tcBorders>
              <w:top w:val="nil"/>
              <w:left w:val="nil"/>
              <w:bottom w:val="single" w:sz="4" w:space="0" w:color="auto"/>
              <w:right w:val="single" w:sz="4" w:space="0" w:color="000000"/>
            </w:tcBorders>
            <w:shd w:val="clear" w:color="auto" w:fill="auto"/>
            <w:vAlign w:val="center"/>
            <w:hideMark/>
          </w:tcPr>
          <w:p w14:paraId="71C86343" w14:textId="51A6B183" w:rsidR="004E6C34" w:rsidRPr="00C642A1" w:rsidRDefault="00CB2E89" w:rsidP="002937BE">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Не реконструирана</w:t>
            </w:r>
            <w:r w:rsidR="004E6C34" w:rsidRPr="00C642A1">
              <w:rPr>
                <w:rFonts w:ascii="Times New Roman" w:eastAsia="Times New Roman" w:hAnsi="Times New Roman" w:cs="Times New Roman"/>
                <w:color w:val="000000"/>
                <w:lang w:eastAsia="en-US"/>
              </w:rPr>
              <w:t xml:space="preserve"> част от съоръжението , дължина в метри</w:t>
            </w:r>
          </w:p>
        </w:tc>
        <w:tc>
          <w:tcPr>
            <w:tcW w:w="666" w:type="pct"/>
            <w:gridSpan w:val="2"/>
            <w:tcBorders>
              <w:top w:val="nil"/>
              <w:left w:val="nil"/>
              <w:bottom w:val="nil"/>
              <w:right w:val="single" w:sz="4" w:space="0" w:color="auto"/>
            </w:tcBorders>
            <w:shd w:val="clear" w:color="auto" w:fill="auto"/>
            <w:noWrap/>
            <w:vAlign w:val="bottom"/>
            <w:hideMark/>
          </w:tcPr>
          <w:p w14:paraId="2F94EE96"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67BB5DF5"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161A7B6B"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single" w:sz="4" w:space="0" w:color="auto"/>
              <w:left w:val="nil"/>
              <w:bottom w:val="nil"/>
              <w:right w:val="nil"/>
            </w:tcBorders>
            <w:shd w:val="clear" w:color="auto" w:fill="auto"/>
            <w:noWrap/>
            <w:vAlign w:val="center"/>
            <w:hideMark/>
          </w:tcPr>
          <w:p w14:paraId="10FD6BF3"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  L </w:t>
            </w:r>
            <w:r w:rsidRPr="00C642A1">
              <w:rPr>
                <w:rFonts w:ascii="Times New Roman" w:eastAsia="Times New Roman" w:hAnsi="Times New Roman" w:cs="Times New Roman"/>
                <w:b/>
                <w:bCs/>
                <w:color w:val="000000"/>
                <w:vertAlign w:val="superscript"/>
                <w:lang w:eastAsia="en-US"/>
              </w:rPr>
              <w:t>реконстр.</w:t>
            </w:r>
            <w:r w:rsidRPr="00C642A1">
              <w:rPr>
                <w:rFonts w:ascii="Times New Roman" w:eastAsia="Times New Roman" w:hAnsi="Times New Roman" w:cs="Times New Roman"/>
                <w:b/>
                <w:bCs/>
                <w:color w:val="000000"/>
                <w:lang w:eastAsia="en-US"/>
              </w:rPr>
              <w:t xml:space="preserve"> - </w:t>
            </w:r>
          </w:p>
        </w:tc>
        <w:tc>
          <w:tcPr>
            <w:tcW w:w="3221" w:type="pct"/>
            <w:gridSpan w:val="6"/>
            <w:tcBorders>
              <w:top w:val="nil"/>
              <w:left w:val="nil"/>
              <w:bottom w:val="single" w:sz="4" w:space="0" w:color="auto"/>
              <w:right w:val="single" w:sz="4" w:space="0" w:color="000000"/>
            </w:tcBorders>
            <w:shd w:val="clear" w:color="auto" w:fill="auto"/>
            <w:vAlign w:val="center"/>
            <w:hideMark/>
          </w:tcPr>
          <w:p w14:paraId="652305F8" w14:textId="77777777" w:rsidR="004E6C34" w:rsidRPr="00C642A1" w:rsidRDefault="004E6C34" w:rsidP="002937BE">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Реконструирана част от съоръжението , дължина в метри</w:t>
            </w:r>
          </w:p>
        </w:tc>
        <w:tc>
          <w:tcPr>
            <w:tcW w:w="666" w:type="pct"/>
            <w:gridSpan w:val="2"/>
            <w:tcBorders>
              <w:top w:val="nil"/>
              <w:left w:val="nil"/>
              <w:bottom w:val="nil"/>
              <w:right w:val="single" w:sz="4" w:space="0" w:color="auto"/>
            </w:tcBorders>
            <w:shd w:val="clear" w:color="auto" w:fill="auto"/>
            <w:noWrap/>
            <w:vAlign w:val="bottom"/>
            <w:hideMark/>
          </w:tcPr>
          <w:p w14:paraId="0BA8D9E2"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4BD68DC7"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1A107C50"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single" w:sz="4" w:space="0" w:color="auto"/>
              <w:left w:val="nil"/>
              <w:bottom w:val="nil"/>
              <w:right w:val="nil"/>
            </w:tcBorders>
            <w:shd w:val="clear" w:color="auto" w:fill="auto"/>
            <w:noWrap/>
            <w:vAlign w:val="center"/>
            <w:hideMark/>
          </w:tcPr>
          <w:p w14:paraId="057DC9A8"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 L </w:t>
            </w:r>
            <w:r w:rsidRPr="00C642A1">
              <w:rPr>
                <w:rFonts w:ascii="Times New Roman" w:eastAsia="Times New Roman" w:hAnsi="Times New Roman" w:cs="Times New Roman"/>
                <w:b/>
                <w:bCs/>
                <w:color w:val="000000"/>
                <w:vertAlign w:val="superscript"/>
                <w:lang w:eastAsia="en-US"/>
              </w:rPr>
              <w:t>съоръжение</w:t>
            </w:r>
            <w:r w:rsidRPr="00C642A1">
              <w:rPr>
                <w:rFonts w:ascii="Times New Roman" w:eastAsia="Times New Roman" w:hAnsi="Times New Roman" w:cs="Times New Roman"/>
                <w:b/>
                <w:bCs/>
                <w:color w:val="000000"/>
                <w:lang w:eastAsia="en-US"/>
              </w:rPr>
              <w:t xml:space="preserve"> -</w:t>
            </w:r>
          </w:p>
        </w:tc>
        <w:tc>
          <w:tcPr>
            <w:tcW w:w="3221" w:type="pct"/>
            <w:gridSpan w:val="6"/>
            <w:tcBorders>
              <w:top w:val="nil"/>
              <w:left w:val="nil"/>
              <w:bottom w:val="single" w:sz="4" w:space="0" w:color="auto"/>
              <w:right w:val="single" w:sz="4" w:space="0" w:color="000000"/>
            </w:tcBorders>
            <w:shd w:val="clear" w:color="auto" w:fill="auto"/>
            <w:vAlign w:val="center"/>
            <w:hideMark/>
          </w:tcPr>
          <w:p w14:paraId="45ADD52C" w14:textId="77777777" w:rsidR="004E6C34" w:rsidRPr="00C642A1" w:rsidRDefault="004E6C34" w:rsidP="002937BE">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Съоръжение за реконструкция , дължина в метри</w:t>
            </w:r>
          </w:p>
        </w:tc>
        <w:tc>
          <w:tcPr>
            <w:tcW w:w="666" w:type="pct"/>
            <w:gridSpan w:val="2"/>
            <w:tcBorders>
              <w:top w:val="nil"/>
              <w:left w:val="nil"/>
              <w:bottom w:val="nil"/>
              <w:right w:val="single" w:sz="4" w:space="0" w:color="auto"/>
            </w:tcBorders>
            <w:shd w:val="clear" w:color="auto" w:fill="auto"/>
            <w:noWrap/>
            <w:vAlign w:val="bottom"/>
            <w:hideMark/>
          </w:tcPr>
          <w:p w14:paraId="38D7DA18"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646889FD" w14:textId="77777777" w:rsidTr="002937BE">
        <w:trPr>
          <w:trHeight w:val="20"/>
        </w:trPr>
        <w:tc>
          <w:tcPr>
            <w:tcW w:w="284"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109FAF1"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2.3</w:t>
            </w:r>
          </w:p>
        </w:tc>
        <w:tc>
          <w:tcPr>
            <w:tcW w:w="4048" w:type="pct"/>
            <w:gridSpan w:val="7"/>
            <w:tcBorders>
              <w:top w:val="single" w:sz="4" w:space="0" w:color="auto"/>
              <w:left w:val="nil"/>
              <w:bottom w:val="single" w:sz="4" w:space="0" w:color="auto"/>
              <w:right w:val="single" w:sz="4" w:space="0" w:color="auto"/>
            </w:tcBorders>
            <w:shd w:val="clear" w:color="auto" w:fill="auto"/>
            <w:vAlign w:val="center"/>
            <w:hideMark/>
          </w:tcPr>
          <w:p w14:paraId="76EC9563" w14:textId="77777777" w:rsidR="004E6C34" w:rsidRPr="00C642A1" w:rsidRDefault="004E6C34" w:rsidP="002937BE">
            <w:pPr>
              <w:spacing w:line="240" w:lineRule="auto"/>
              <w:jc w:val="both"/>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 xml:space="preserve">В случай на частична подмяна на ХМСН с обхват под 25 % , потенциала и евентуално ефекта от реконструкцията се разглежда само реконструираната част със съответното бъдещо КПД , като това обстоятелство в таблиците или в записката трябва да е ясно пояснено. </w:t>
            </w:r>
          </w:p>
          <w:p w14:paraId="6D2BECC0" w14:textId="77777777" w:rsidR="004E6C34" w:rsidRPr="00C642A1" w:rsidRDefault="004E6C34" w:rsidP="002937BE">
            <w:pPr>
              <w:spacing w:line="240" w:lineRule="auto"/>
              <w:jc w:val="both"/>
              <w:rPr>
                <w:rFonts w:ascii="Times New Roman" w:eastAsia="Times New Roman" w:hAnsi="Times New Roman" w:cs="Times New Roman"/>
                <w:i/>
                <w:iCs/>
                <w:color w:val="000000"/>
                <w:lang w:eastAsia="en-US"/>
              </w:rPr>
            </w:pP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267BCF" w14:textId="77777777" w:rsidR="004E6C34" w:rsidRPr="00C642A1" w:rsidRDefault="004E6C34" w:rsidP="00C642A1">
            <w:pPr>
              <w:spacing w:line="240" w:lineRule="auto"/>
              <w:jc w:val="center"/>
              <w:rPr>
                <w:rFonts w:ascii="Times New Roman" w:eastAsia="Times New Roman" w:hAnsi="Times New Roman" w:cs="Times New Roman"/>
                <w:b/>
                <w:bCs/>
                <w:color w:val="FF0000"/>
                <w:lang w:eastAsia="en-US"/>
              </w:rPr>
            </w:pPr>
          </w:p>
        </w:tc>
      </w:tr>
      <w:tr w:rsidR="004E6C34" w:rsidRPr="00C642A1" w14:paraId="3F860FA2"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1982AE4A" w14:textId="77777777" w:rsidR="004E6C34" w:rsidRPr="00C642A1" w:rsidRDefault="004E6C34" w:rsidP="00C642A1">
            <w:pPr>
              <w:spacing w:line="240" w:lineRule="auto"/>
              <w:jc w:val="center"/>
              <w:rPr>
                <w:rFonts w:ascii="Times New Roman" w:eastAsia="Times New Roman" w:hAnsi="Times New Roman" w:cs="Times New Roman"/>
                <w:b/>
                <w:bCs/>
                <w:color w:val="FF0000"/>
                <w:lang w:eastAsia="en-US"/>
              </w:rPr>
            </w:pPr>
          </w:p>
        </w:tc>
        <w:tc>
          <w:tcPr>
            <w:tcW w:w="827" w:type="pct"/>
            <w:tcBorders>
              <w:top w:val="nil"/>
              <w:left w:val="nil"/>
              <w:bottom w:val="nil"/>
              <w:right w:val="nil"/>
            </w:tcBorders>
            <w:shd w:val="clear" w:color="auto" w:fill="auto"/>
            <w:noWrap/>
            <w:vAlign w:val="bottom"/>
            <w:hideMark/>
          </w:tcPr>
          <w:p w14:paraId="45651EA1"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1415" w:type="pct"/>
            <w:tcBorders>
              <w:top w:val="nil"/>
              <w:left w:val="nil"/>
              <w:bottom w:val="nil"/>
              <w:right w:val="nil"/>
            </w:tcBorders>
            <w:shd w:val="clear" w:color="auto" w:fill="auto"/>
            <w:noWrap/>
            <w:vAlign w:val="bottom"/>
            <w:hideMark/>
          </w:tcPr>
          <w:p w14:paraId="5354E6D8"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507" w:type="pct"/>
            <w:gridSpan w:val="2"/>
            <w:tcBorders>
              <w:top w:val="nil"/>
              <w:left w:val="nil"/>
              <w:bottom w:val="nil"/>
              <w:right w:val="nil"/>
            </w:tcBorders>
            <w:shd w:val="clear" w:color="auto" w:fill="auto"/>
            <w:noWrap/>
            <w:vAlign w:val="bottom"/>
            <w:hideMark/>
          </w:tcPr>
          <w:p w14:paraId="7B28DCEF"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344" w:type="pct"/>
            <w:tcBorders>
              <w:top w:val="nil"/>
              <w:left w:val="nil"/>
              <w:bottom w:val="nil"/>
              <w:right w:val="nil"/>
            </w:tcBorders>
            <w:shd w:val="clear" w:color="auto" w:fill="auto"/>
            <w:noWrap/>
            <w:vAlign w:val="bottom"/>
            <w:hideMark/>
          </w:tcPr>
          <w:p w14:paraId="69B0AF50"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noWrap/>
            <w:vAlign w:val="bottom"/>
            <w:hideMark/>
          </w:tcPr>
          <w:p w14:paraId="3A427EE2"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240A7061"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0A103B0F" w14:textId="77777777" w:rsidTr="002937BE">
        <w:trPr>
          <w:trHeight w:val="20"/>
        </w:trPr>
        <w:tc>
          <w:tcPr>
            <w:tcW w:w="284"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5127DE4"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3. </w:t>
            </w:r>
          </w:p>
        </w:tc>
        <w:tc>
          <w:tcPr>
            <w:tcW w:w="4048" w:type="pct"/>
            <w:gridSpan w:val="7"/>
            <w:tcBorders>
              <w:top w:val="single" w:sz="4" w:space="0" w:color="auto"/>
              <w:left w:val="nil"/>
              <w:bottom w:val="single" w:sz="4" w:space="0" w:color="auto"/>
              <w:right w:val="single" w:sz="4" w:space="0" w:color="auto"/>
            </w:tcBorders>
            <w:shd w:val="clear" w:color="000000" w:fill="99CCFF"/>
            <w:noWrap/>
            <w:vAlign w:val="bottom"/>
            <w:hideMark/>
          </w:tcPr>
          <w:p w14:paraId="0174449C"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ОТНОСИТЕЛНА ПОТЕНЦИАЛНА ИКОНОМИЯ НА ВОДА </w:t>
            </w:r>
            <w:r w:rsidRPr="00C642A1">
              <w:rPr>
                <w:rFonts w:ascii="Times New Roman" w:eastAsia="Times New Roman" w:hAnsi="Times New Roman" w:cs="Times New Roman"/>
                <w:b/>
                <w:bCs/>
                <w:i/>
                <w:iCs/>
                <w:color w:val="000000"/>
                <w:lang w:eastAsia="en-US"/>
              </w:rPr>
              <w:t>(PRWS)</w:t>
            </w:r>
          </w:p>
        </w:tc>
        <w:tc>
          <w:tcPr>
            <w:tcW w:w="666" w:type="pct"/>
            <w:gridSpan w:val="2"/>
            <w:tcBorders>
              <w:top w:val="nil"/>
              <w:left w:val="nil"/>
              <w:bottom w:val="nil"/>
              <w:right w:val="single" w:sz="4" w:space="0" w:color="auto"/>
            </w:tcBorders>
            <w:shd w:val="clear" w:color="auto" w:fill="auto"/>
            <w:noWrap/>
            <w:vAlign w:val="bottom"/>
            <w:hideMark/>
          </w:tcPr>
          <w:p w14:paraId="6478D1A9"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r>
      <w:tr w:rsidR="004E6C34" w:rsidRPr="00C642A1" w14:paraId="27544854" w14:textId="77777777" w:rsidTr="002937BE">
        <w:trPr>
          <w:trHeight w:val="20"/>
        </w:trPr>
        <w:tc>
          <w:tcPr>
            <w:tcW w:w="284" w:type="pct"/>
            <w:vMerge w:val="restart"/>
            <w:tcBorders>
              <w:top w:val="nil"/>
              <w:left w:val="single" w:sz="4" w:space="0" w:color="auto"/>
              <w:bottom w:val="nil"/>
              <w:right w:val="nil"/>
            </w:tcBorders>
            <w:shd w:val="clear" w:color="auto" w:fill="auto"/>
            <w:noWrap/>
            <w:vAlign w:val="bottom"/>
            <w:hideMark/>
          </w:tcPr>
          <w:p w14:paraId="2BB6544A"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4048" w:type="pct"/>
            <w:gridSpan w:val="7"/>
            <w:vMerge w:val="restart"/>
            <w:tcBorders>
              <w:top w:val="nil"/>
              <w:left w:val="nil"/>
              <w:bottom w:val="nil"/>
              <w:right w:val="nil"/>
            </w:tcBorders>
            <w:shd w:val="clear" w:color="auto" w:fill="auto"/>
            <w:vAlign w:val="center"/>
            <w:hideMark/>
          </w:tcPr>
          <w:p w14:paraId="0CCC6A4F" w14:textId="06821A46" w:rsidR="004E6C34" w:rsidRPr="00C642A1" w:rsidRDefault="004E6C34" w:rsidP="00C642A1">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След осъществяването на инвестициите, при новата, подобрена система за напояване, нетното потребление за напояване ще бъде същото като старото, тъй като напояваната площ на всички стопанства  остава непроменена, както и средно тежестната напоителна норма за тази площ. Новото брутно потребление на вода ще бъде по-малко, тъй като инвестициите целят подобряване на КПД на напоителната система (ƞ</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lang w:eastAsia="en-US"/>
              </w:rPr>
              <w:t xml:space="preserve">IS). </w:t>
            </w:r>
          </w:p>
        </w:tc>
        <w:tc>
          <w:tcPr>
            <w:tcW w:w="666" w:type="pct"/>
            <w:gridSpan w:val="2"/>
            <w:tcBorders>
              <w:top w:val="nil"/>
              <w:left w:val="nil"/>
              <w:bottom w:val="nil"/>
              <w:right w:val="single" w:sz="4" w:space="0" w:color="auto"/>
            </w:tcBorders>
            <w:shd w:val="clear" w:color="auto" w:fill="auto"/>
            <w:noWrap/>
            <w:vAlign w:val="bottom"/>
            <w:hideMark/>
          </w:tcPr>
          <w:p w14:paraId="191720DC"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467968D8" w14:textId="77777777" w:rsidTr="002937BE">
        <w:trPr>
          <w:trHeight w:val="20"/>
        </w:trPr>
        <w:tc>
          <w:tcPr>
            <w:tcW w:w="284" w:type="pct"/>
            <w:vMerge/>
            <w:tcBorders>
              <w:top w:val="nil"/>
              <w:left w:val="single" w:sz="4" w:space="0" w:color="auto"/>
              <w:bottom w:val="nil"/>
              <w:right w:val="nil"/>
            </w:tcBorders>
            <w:vAlign w:val="center"/>
            <w:hideMark/>
          </w:tcPr>
          <w:p w14:paraId="67677F07"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4048" w:type="pct"/>
            <w:gridSpan w:val="7"/>
            <w:vMerge/>
            <w:tcBorders>
              <w:top w:val="nil"/>
              <w:left w:val="nil"/>
              <w:bottom w:val="nil"/>
              <w:right w:val="nil"/>
            </w:tcBorders>
            <w:vAlign w:val="center"/>
            <w:hideMark/>
          </w:tcPr>
          <w:p w14:paraId="08811872"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5B938C47"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734171DC" w14:textId="77777777" w:rsidTr="002937BE">
        <w:trPr>
          <w:trHeight w:val="20"/>
        </w:trPr>
        <w:tc>
          <w:tcPr>
            <w:tcW w:w="284" w:type="pct"/>
            <w:vMerge/>
            <w:tcBorders>
              <w:top w:val="nil"/>
              <w:left w:val="single" w:sz="4" w:space="0" w:color="auto"/>
              <w:bottom w:val="nil"/>
              <w:right w:val="nil"/>
            </w:tcBorders>
            <w:vAlign w:val="center"/>
            <w:hideMark/>
          </w:tcPr>
          <w:p w14:paraId="3AB7F345"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4048" w:type="pct"/>
            <w:gridSpan w:val="7"/>
            <w:vMerge/>
            <w:tcBorders>
              <w:top w:val="nil"/>
              <w:left w:val="nil"/>
              <w:bottom w:val="nil"/>
              <w:right w:val="nil"/>
            </w:tcBorders>
            <w:vAlign w:val="center"/>
            <w:hideMark/>
          </w:tcPr>
          <w:p w14:paraId="3DFC7EE0"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1A9C24EE"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2B3F7629" w14:textId="77777777" w:rsidTr="002937BE">
        <w:trPr>
          <w:trHeight w:val="20"/>
        </w:trPr>
        <w:tc>
          <w:tcPr>
            <w:tcW w:w="284" w:type="pct"/>
            <w:vMerge/>
            <w:tcBorders>
              <w:top w:val="nil"/>
              <w:left w:val="single" w:sz="4" w:space="0" w:color="auto"/>
              <w:bottom w:val="nil"/>
              <w:right w:val="nil"/>
            </w:tcBorders>
            <w:vAlign w:val="center"/>
            <w:hideMark/>
          </w:tcPr>
          <w:p w14:paraId="30B9F5FD"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4048" w:type="pct"/>
            <w:gridSpan w:val="7"/>
            <w:vMerge/>
            <w:tcBorders>
              <w:top w:val="nil"/>
              <w:left w:val="nil"/>
              <w:bottom w:val="nil"/>
              <w:right w:val="nil"/>
            </w:tcBorders>
            <w:vAlign w:val="center"/>
            <w:hideMark/>
          </w:tcPr>
          <w:p w14:paraId="691EC87E"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5CFE84F4"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413D5750"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3CA4BD7D"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4048" w:type="pct"/>
            <w:gridSpan w:val="7"/>
            <w:tcBorders>
              <w:top w:val="nil"/>
              <w:left w:val="nil"/>
              <w:bottom w:val="nil"/>
              <w:right w:val="nil"/>
            </w:tcBorders>
            <w:shd w:val="clear" w:color="auto" w:fill="auto"/>
            <w:vAlign w:val="center"/>
            <w:hideMark/>
          </w:tcPr>
          <w:p w14:paraId="17063FE7"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Относителната потенциална икономия на вода (PRWS) определена на базата на съществуващото (старото) положение се изчислява по посочената по-долу формулата. </w:t>
            </w:r>
          </w:p>
          <w:p w14:paraId="65CE2C13"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317DC6B8"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0C59E2F0" w14:textId="77777777" w:rsidTr="002937BE">
        <w:trPr>
          <w:trHeight w:val="20"/>
        </w:trPr>
        <w:tc>
          <w:tcPr>
            <w:tcW w:w="284" w:type="pct"/>
            <w:tcBorders>
              <w:top w:val="nil"/>
              <w:left w:val="single" w:sz="4" w:space="0" w:color="auto"/>
              <w:bottom w:val="nil"/>
            </w:tcBorders>
            <w:shd w:val="clear" w:color="auto" w:fill="auto"/>
            <w:noWrap/>
            <w:vAlign w:val="bottom"/>
            <w:hideMark/>
          </w:tcPr>
          <w:p w14:paraId="694B6310"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bottom w:val="nil"/>
            </w:tcBorders>
            <w:shd w:val="clear" w:color="auto" w:fill="auto"/>
            <w:vAlign w:val="center"/>
            <w:hideMark/>
          </w:tcPr>
          <w:p w14:paraId="0C245633"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Изчислява се по формулата:</w:t>
            </w:r>
          </w:p>
        </w:tc>
        <w:tc>
          <w:tcPr>
            <w:tcW w:w="1415" w:type="pct"/>
            <w:tcBorders>
              <w:right w:val="nil"/>
            </w:tcBorders>
            <w:shd w:val="clear" w:color="auto" w:fill="auto"/>
            <w:vAlign w:val="center"/>
            <w:hideMark/>
          </w:tcPr>
          <w:p w14:paraId="690B9FE4" w14:textId="797678B7" w:rsidR="004E6C34" w:rsidRPr="00C642A1" w:rsidRDefault="004E6C34" w:rsidP="002937BE">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PRWS =</w:t>
            </w:r>
            <w:r w:rsidR="002937BE" w:rsidRPr="00C642A1">
              <w:rPr>
                <w:rFonts w:ascii="Times New Roman" w:eastAsia="Times New Roman" w:hAnsi="Times New Roman" w:cs="Times New Roman"/>
                <w:noProof/>
                <w:color w:val="000000"/>
                <w:lang w:val="en-US" w:eastAsia="en-US"/>
              </w:rPr>
              <w:drawing>
                <wp:inline distT="0" distB="0" distL="0" distR="0" wp14:anchorId="5101FB64" wp14:editId="54160F5B">
                  <wp:extent cx="861060"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68" name="Picture 4">
                            <a:extLst>
                              <a:ext uri="{FF2B5EF4-FFF2-40B4-BE49-F238E27FC236}">
                                <a16:creationId xmlns:a16="http://schemas.microsoft.com/office/drawing/2014/main" id="{793D1E7A-DFA1-41F3-BD25-ED3DEFECFE6E}"/>
                              </a:ext>
                            </a:extLst>
                          </pic:cNvPr>
                          <pic:cNvPicPr>
                            <a:picLocks noChangeAspect="1"/>
                          </pic:cNvPicPr>
                        </pic:nvPicPr>
                        <pic:blipFill>
                          <a:blip r:embed="rId2">
                            <a:extLst>
                              <a:ext uri="{28A0092B-C50C-407E-A947-70E740481C1C}">
                                <a14:useLocalDpi xmlns:a14="http://schemas.microsoft.com/office/drawing/2010/main" val="0"/>
                              </a:ext>
                            </a:extLst>
                          </a:blip>
                          <a:srcRect l="48630" t="46413" r="45293" b="46210"/>
                          <a:stretch>
                            <a:fillRect/>
                          </a:stretch>
                        </pic:blipFill>
                        <pic:spPr bwMode="auto">
                          <a:xfrm>
                            <a:off x="0" y="0"/>
                            <a:ext cx="861060" cy="571500"/>
                          </a:xfrm>
                          <a:prstGeom prst="rect">
                            <a:avLst/>
                          </a:prstGeom>
                          <a:noFill/>
                          <a:ln>
                            <a:noFill/>
                          </a:ln>
                        </pic:spPr>
                      </pic:pic>
                    </a:graphicData>
                  </a:graphic>
                </wp:inline>
              </w:drawing>
            </w:r>
          </w:p>
        </w:tc>
        <w:tc>
          <w:tcPr>
            <w:tcW w:w="1806" w:type="pct"/>
            <w:gridSpan w:val="5"/>
            <w:tcBorders>
              <w:top w:val="nil"/>
              <w:left w:val="nil"/>
              <w:bottom w:val="nil"/>
              <w:right w:val="single" w:sz="8" w:space="0" w:color="000000"/>
            </w:tcBorders>
            <w:shd w:val="clear" w:color="auto" w:fill="auto"/>
            <w:noWrap/>
            <w:vAlign w:val="bottom"/>
            <w:hideMark/>
          </w:tcPr>
          <w:p w14:paraId="7E01E4F6" w14:textId="77777777" w:rsidR="004E6C34" w:rsidRPr="00C642A1" w:rsidRDefault="004E6C34" w:rsidP="00C642A1">
            <w:pPr>
              <w:spacing w:line="240" w:lineRule="auto"/>
              <w:rPr>
                <w:rFonts w:ascii="Times New Roman" w:eastAsia="Times New Roman" w:hAnsi="Times New Roman" w:cs="Times New Roman"/>
                <w:color w:val="000000"/>
                <w:lang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6140"/>
            </w:tblGrid>
            <w:tr w:rsidR="004E6C34" w:rsidRPr="00C642A1" w14:paraId="52C44C75" w14:textId="77777777" w:rsidTr="004E6C34">
              <w:trPr>
                <w:trHeight w:val="1171"/>
                <w:tblCellSpacing w:w="0" w:type="dxa"/>
              </w:trPr>
              <w:tc>
                <w:tcPr>
                  <w:tcW w:w="6140" w:type="dxa"/>
                  <w:shd w:val="clear" w:color="auto" w:fill="auto"/>
                  <w:vAlign w:val="center"/>
                  <w:hideMark/>
                </w:tcPr>
                <w:p w14:paraId="29B9AA3A" w14:textId="77777777" w:rsidR="004E6C34" w:rsidRPr="00C642A1" w:rsidRDefault="004E6C34" w:rsidP="00C642A1">
                  <w:pPr>
                    <w:spacing w:line="240" w:lineRule="auto"/>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където:</w:t>
                  </w:r>
                </w:p>
              </w:tc>
            </w:tr>
          </w:tbl>
          <w:p w14:paraId="4FB61917"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17ED7979"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6C2FA444"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6F63CBB4"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nil"/>
              <w:bottom w:val="nil"/>
              <w:right w:val="nil"/>
            </w:tcBorders>
            <w:shd w:val="clear" w:color="auto" w:fill="auto"/>
            <w:vAlign w:val="center"/>
            <w:hideMark/>
          </w:tcPr>
          <w:p w14:paraId="628AB345" w14:textId="77777777" w:rsidR="004E6C34" w:rsidRPr="00C642A1" w:rsidRDefault="004E6C34" w:rsidP="00C642A1">
            <w:pPr>
              <w:spacing w:line="240" w:lineRule="auto"/>
              <w:jc w:val="right"/>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ƞ</w:t>
            </w:r>
            <w:r w:rsidRPr="00C642A1">
              <w:rPr>
                <w:rFonts w:ascii="Times New Roman" w:eastAsia="Times New Roman" w:hAnsi="Times New Roman" w:cs="Times New Roman"/>
                <w:b/>
                <w:bCs/>
                <w:i/>
                <w:iCs/>
                <w:color w:val="000000"/>
                <w:vertAlign w:val="superscript"/>
                <w:lang w:eastAsia="en-US"/>
              </w:rPr>
              <w:t>new</w:t>
            </w:r>
            <w:r w:rsidRPr="00C642A1">
              <w:rPr>
                <w:rFonts w:ascii="Times New Roman" w:eastAsia="Times New Roman" w:hAnsi="Times New Roman" w:cs="Times New Roman"/>
                <w:b/>
                <w:bCs/>
                <w:i/>
                <w:iCs/>
                <w:color w:val="000000"/>
                <w:lang w:eastAsia="en-US"/>
              </w:rPr>
              <w:t>IS</w:t>
            </w:r>
          </w:p>
        </w:tc>
        <w:tc>
          <w:tcPr>
            <w:tcW w:w="1415" w:type="pct"/>
            <w:tcBorders>
              <w:top w:val="nil"/>
              <w:left w:val="nil"/>
              <w:bottom w:val="nil"/>
              <w:right w:val="nil"/>
            </w:tcBorders>
            <w:shd w:val="clear" w:color="auto" w:fill="auto"/>
            <w:vAlign w:val="center"/>
            <w:hideMark/>
          </w:tcPr>
          <w:p w14:paraId="7E0C5A12"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е КПД ново</w:t>
            </w:r>
          </w:p>
        </w:tc>
        <w:tc>
          <w:tcPr>
            <w:tcW w:w="507" w:type="pct"/>
            <w:gridSpan w:val="2"/>
            <w:tcBorders>
              <w:top w:val="nil"/>
              <w:left w:val="nil"/>
              <w:bottom w:val="nil"/>
              <w:right w:val="nil"/>
            </w:tcBorders>
            <w:shd w:val="clear" w:color="auto" w:fill="auto"/>
            <w:vAlign w:val="center"/>
            <w:hideMark/>
          </w:tcPr>
          <w:p w14:paraId="3AE855FB"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nil"/>
              <w:bottom w:val="nil"/>
              <w:right w:val="nil"/>
            </w:tcBorders>
            <w:shd w:val="clear" w:color="auto" w:fill="auto"/>
            <w:vAlign w:val="center"/>
            <w:hideMark/>
          </w:tcPr>
          <w:p w14:paraId="7E375852"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vAlign w:val="center"/>
            <w:hideMark/>
          </w:tcPr>
          <w:p w14:paraId="2C442F56"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4ED8BF4C"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689DE989"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7ABDC6DA"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nil"/>
              <w:bottom w:val="nil"/>
              <w:right w:val="nil"/>
            </w:tcBorders>
            <w:shd w:val="clear" w:color="auto" w:fill="auto"/>
            <w:vAlign w:val="center"/>
            <w:hideMark/>
          </w:tcPr>
          <w:p w14:paraId="5D8286AA" w14:textId="77777777" w:rsidR="004E6C34" w:rsidRPr="00C642A1" w:rsidRDefault="004E6C34" w:rsidP="00C642A1">
            <w:pPr>
              <w:spacing w:line="240" w:lineRule="auto"/>
              <w:jc w:val="right"/>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ƞ</w:t>
            </w:r>
            <w:r w:rsidRPr="00C642A1">
              <w:rPr>
                <w:rFonts w:ascii="Times New Roman" w:eastAsia="Times New Roman" w:hAnsi="Times New Roman" w:cs="Times New Roman"/>
                <w:b/>
                <w:bCs/>
                <w:i/>
                <w:iCs/>
                <w:color w:val="000000"/>
                <w:vertAlign w:val="superscript"/>
                <w:lang w:eastAsia="en-US"/>
              </w:rPr>
              <w:t>old</w:t>
            </w:r>
            <w:r w:rsidRPr="00C642A1">
              <w:rPr>
                <w:rFonts w:ascii="Times New Roman" w:eastAsia="Times New Roman" w:hAnsi="Times New Roman" w:cs="Times New Roman"/>
                <w:b/>
                <w:bCs/>
                <w:i/>
                <w:iCs/>
                <w:color w:val="000000"/>
                <w:lang w:eastAsia="en-US"/>
              </w:rPr>
              <w:t>IS</w:t>
            </w:r>
          </w:p>
        </w:tc>
        <w:tc>
          <w:tcPr>
            <w:tcW w:w="1415" w:type="pct"/>
            <w:tcBorders>
              <w:top w:val="nil"/>
              <w:left w:val="nil"/>
              <w:bottom w:val="nil"/>
              <w:right w:val="nil"/>
            </w:tcBorders>
            <w:shd w:val="clear" w:color="auto" w:fill="auto"/>
            <w:vAlign w:val="center"/>
            <w:hideMark/>
          </w:tcPr>
          <w:p w14:paraId="73751021"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е КПД старо</w:t>
            </w:r>
          </w:p>
        </w:tc>
        <w:tc>
          <w:tcPr>
            <w:tcW w:w="507" w:type="pct"/>
            <w:gridSpan w:val="2"/>
            <w:tcBorders>
              <w:top w:val="nil"/>
              <w:left w:val="nil"/>
              <w:bottom w:val="nil"/>
              <w:right w:val="nil"/>
            </w:tcBorders>
            <w:shd w:val="clear" w:color="auto" w:fill="auto"/>
            <w:vAlign w:val="center"/>
            <w:hideMark/>
          </w:tcPr>
          <w:p w14:paraId="6CF8C32A"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344" w:type="pct"/>
            <w:tcBorders>
              <w:top w:val="nil"/>
              <w:left w:val="nil"/>
              <w:bottom w:val="nil"/>
              <w:right w:val="nil"/>
            </w:tcBorders>
            <w:shd w:val="clear" w:color="auto" w:fill="auto"/>
            <w:vAlign w:val="center"/>
            <w:hideMark/>
          </w:tcPr>
          <w:p w14:paraId="1E6401CB"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vAlign w:val="center"/>
            <w:hideMark/>
          </w:tcPr>
          <w:p w14:paraId="7DA592FF"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54054110"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733AEDCD"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0D152E19"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nil"/>
              <w:bottom w:val="nil"/>
              <w:right w:val="nil"/>
            </w:tcBorders>
            <w:shd w:val="clear" w:color="auto" w:fill="auto"/>
            <w:noWrap/>
            <w:vAlign w:val="bottom"/>
            <w:hideMark/>
          </w:tcPr>
          <w:p w14:paraId="00963C31"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1415" w:type="pct"/>
            <w:tcBorders>
              <w:top w:val="nil"/>
              <w:left w:val="nil"/>
              <w:bottom w:val="nil"/>
              <w:right w:val="nil"/>
            </w:tcBorders>
            <w:shd w:val="clear" w:color="auto" w:fill="auto"/>
            <w:noWrap/>
            <w:vAlign w:val="bottom"/>
            <w:hideMark/>
          </w:tcPr>
          <w:p w14:paraId="1E8FE5BD"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507" w:type="pct"/>
            <w:gridSpan w:val="2"/>
            <w:tcBorders>
              <w:top w:val="nil"/>
              <w:left w:val="nil"/>
              <w:bottom w:val="nil"/>
              <w:right w:val="nil"/>
            </w:tcBorders>
            <w:shd w:val="clear" w:color="auto" w:fill="auto"/>
            <w:noWrap/>
            <w:vAlign w:val="bottom"/>
            <w:hideMark/>
          </w:tcPr>
          <w:p w14:paraId="116D5782"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344" w:type="pct"/>
            <w:tcBorders>
              <w:top w:val="nil"/>
              <w:left w:val="nil"/>
              <w:bottom w:val="nil"/>
              <w:right w:val="nil"/>
            </w:tcBorders>
            <w:shd w:val="clear" w:color="auto" w:fill="auto"/>
            <w:noWrap/>
            <w:vAlign w:val="bottom"/>
            <w:hideMark/>
          </w:tcPr>
          <w:p w14:paraId="2AC2DF05"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noWrap/>
            <w:vAlign w:val="bottom"/>
            <w:hideMark/>
          </w:tcPr>
          <w:p w14:paraId="10F29B46"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463B7D18"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12BB19E6" w14:textId="77777777" w:rsidTr="002937BE">
        <w:trPr>
          <w:trHeight w:val="20"/>
        </w:trPr>
        <w:tc>
          <w:tcPr>
            <w:tcW w:w="284"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6C1BF2B"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4. </w:t>
            </w:r>
          </w:p>
        </w:tc>
        <w:tc>
          <w:tcPr>
            <w:tcW w:w="4048" w:type="pct"/>
            <w:gridSpan w:val="7"/>
            <w:tcBorders>
              <w:top w:val="single" w:sz="4" w:space="0" w:color="auto"/>
              <w:left w:val="nil"/>
              <w:bottom w:val="single" w:sz="4" w:space="0" w:color="auto"/>
              <w:right w:val="single" w:sz="4" w:space="0" w:color="auto"/>
            </w:tcBorders>
            <w:shd w:val="clear" w:color="000000" w:fill="99CCFF"/>
            <w:noWrap/>
            <w:vAlign w:val="bottom"/>
            <w:hideMark/>
          </w:tcPr>
          <w:p w14:paraId="41CFAB77"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xml:space="preserve">ЕФЕКТИВНА ИКОНОМИЯ НА ВОДА </w:t>
            </w:r>
            <w:r w:rsidRPr="00C642A1">
              <w:rPr>
                <w:rFonts w:ascii="Times New Roman" w:eastAsia="Times New Roman" w:hAnsi="Times New Roman" w:cs="Times New Roman"/>
                <w:b/>
                <w:bCs/>
                <w:i/>
                <w:iCs/>
                <w:color w:val="000000"/>
                <w:lang w:eastAsia="en-US"/>
              </w:rPr>
              <w:t>(ERWS)</w:t>
            </w:r>
          </w:p>
        </w:tc>
        <w:tc>
          <w:tcPr>
            <w:tcW w:w="666" w:type="pct"/>
            <w:gridSpan w:val="2"/>
            <w:tcBorders>
              <w:top w:val="nil"/>
              <w:left w:val="nil"/>
              <w:bottom w:val="nil"/>
              <w:right w:val="single" w:sz="4" w:space="0" w:color="auto"/>
            </w:tcBorders>
            <w:shd w:val="clear" w:color="auto" w:fill="auto"/>
            <w:noWrap/>
            <w:vAlign w:val="bottom"/>
            <w:hideMark/>
          </w:tcPr>
          <w:p w14:paraId="56F1BBB6"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r>
      <w:tr w:rsidR="004E6C34" w:rsidRPr="00C642A1" w14:paraId="5AB7A1BA" w14:textId="77777777" w:rsidTr="002937BE">
        <w:trPr>
          <w:trHeight w:val="20"/>
        </w:trPr>
        <w:tc>
          <w:tcPr>
            <w:tcW w:w="284" w:type="pct"/>
            <w:tcBorders>
              <w:top w:val="nil"/>
              <w:left w:val="single" w:sz="4" w:space="0" w:color="auto"/>
              <w:right w:val="nil"/>
            </w:tcBorders>
            <w:shd w:val="clear" w:color="auto" w:fill="auto"/>
            <w:noWrap/>
            <w:vAlign w:val="bottom"/>
            <w:hideMark/>
          </w:tcPr>
          <w:p w14:paraId="2EDD4BCC"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nil"/>
              <w:right w:val="nil"/>
            </w:tcBorders>
            <w:shd w:val="clear" w:color="auto" w:fill="auto"/>
            <w:noWrap/>
            <w:vAlign w:val="bottom"/>
            <w:hideMark/>
          </w:tcPr>
          <w:p w14:paraId="7AB19045"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1415" w:type="pct"/>
            <w:tcBorders>
              <w:top w:val="nil"/>
              <w:left w:val="nil"/>
              <w:bottom w:val="nil"/>
              <w:right w:val="nil"/>
            </w:tcBorders>
            <w:shd w:val="clear" w:color="auto" w:fill="auto"/>
            <w:noWrap/>
            <w:vAlign w:val="bottom"/>
            <w:hideMark/>
          </w:tcPr>
          <w:p w14:paraId="08F8ABFE"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507" w:type="pct"/>
            <w:gridSpan w:val="2"/>
            <w:tcBorders>
              <w:top w:val="nil"/>
              <w:left w:val="nil"/>
              <w:bottom w:val="nil"/>
              <w:right w:val="nil"/>
            </w:tcBorders>
            <w:shd w:val="clear" w:color="auto" w:fill="auto"/>
            <w:noWrap/>
            <w:vAlign w:val="bottom"/>
            <w:hideMark/>
          </w:tcPr>
          <w:p w14:paraId="46EAEBBE"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344" w:type="pct"/>
            <w:tcBorders>
              <w:top w:val="nil"/>
              <w:left w:val="nil"/>
              <w:bottom w:val="nil"/>
              <w:right w:val="nil"/>
            </w:tcBorders>
            <w:shd w:val="clear" w:color="auto" w:fill="auto"/>
            <w:noWrap/>
            <w:vAlign w:val="bottom"/>
            <w:hideMark/>
          </w:tcPr>
          <w:p w14:paraId="3D62A1E7"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noWrap/>
            <w:vAlign w:val="bottom"/>
            <w:hideMark/>
          </w:tcPr>
          <w:p w14:paraId="0BE9F882"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29EF41AF"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2A4B2432" w14:textId="77777777" w:rsidTr="002937BE">
        <w:trPr>
          <w:trHeight w:val="20"/>
        </w:trPr>
        <w:tc>
          <w:tcPr>
            <w:tcW w:w="284" w:type="pct"/>
            <w:tcBorders>
              <w:top w:val="nil"/>
              <w:bottom w:val="nil"/>
            </w:tcBorders>
            <w:shd w:val="clear" w:color="auto" w:fill="auto"/>
            <w:noWrap/>
            <w:vAlign w:val="bottom"/>
            <w:hideMark/>
          </w:tcPr>
          <w:p w14:paraId="51C43D87"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bottom w:val="nil"/>
            </w:tcBorders>
            <w:shd w:val="clear" w:color="auto" w:fill="auto"/>
            <w:vAlign w:val="center"/>
            <w:hideMark/>
          </w:tcPr>
          <w:p w14:paraId="70793F87"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Изчислява се по формулата:</w:t>
            </w:r>
          </w:p>
        </w:tc>
        <w:tc>
          <w:tcPr>
            <w:tcW w:w="1415" w:type="pct"/>
            <w:tcBorders>
              <w:top w:val="single" w:sz="8" w:space="0" w:color="auto"/>
              <w:left w:val="nil"/>
              <w:bottom w:val="single" w:sz="8" w:space="0" w:color="auto"/>
              <w:right w:val="nil"/>
            </w:tcBorders>
            <w:shd w:val="clear" w:color="auto" w:fill="auto"/>
            <w:vAlign w:val="center"/>
            <w:hideMark/>
          </w:tcPr>
          <w:p w14:paraId="768715ED" w14:textId="77777777" w:rsidR="004E6C34" w:rsidRPr="00C642A1" w:rsidRDefault="004E6C34" w:rsidP="002937BE">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ERWS =</w:t>
            </w:r>
          </w:p>
        </w:tc>
        <w:tc>
          <w:tcPr>
            <w:tcW w:w="180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76116EA" w14:textId="3F22054E" w:rsidR="004E6C34" w:rsidRPr="00C642A1" w:rsidRDefault="004E6C34" w:rsidP="002937BE">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IS ( EFF )</w:t>
            </w:r>
            <w:r w:rsidRPr="00C642A1">
              <w:rPr>
                <w:rFonts w:ascii="Times New Roman" w:eastAsia="Times New Roman" w:hAnsi="Times New Roman" w:cs="Times New Roman"/>
                <w:color w:val="000000"/>
                <w:lang w:eastAsia="en-US"/>
              </w:rPr>
              <w:t xml:space="preserve"> -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b/>
                <w:bCs/>
                <w:color w:val="000000"/>
                <w:vertAlign w:val="superscript"/>
                <w:lang w:eastAsia="en-US"/>
              </w:rPr>
              <w:t>old</w:t>
            </w:r>
            <w:r w:rsidRPr="00C642A1">
              <w:rPr>
                <w:rFonts w:ascii="Times New Roman" w:eastAsia="Times New Roman" w:hAnsi="Times New Roman" w:cs="Times New Roman"/>
                <w:color w:val="000000"/>
                <w:vertAlign w:val="subscript"/>
                <w:lang w:eastAsia="en-US"/>
              </w:rPr>
              <w:t xml:space="preserve">IS  </w:t>
            </w:r>
            <w:r w:rsidRPr="00C642A1">
              <w:rPr>
                <w:rFonts w:ascii="Times New Roman" w:eastAsia="Times New Roman" w:hAnsi="Times New Roman" w:cs="Times New Roman"/>
                <w:color w:val="000000"/>
                <w:lang w:eastAsia="en-US"/>
              </w:rPr>
              <w:t xml:space="preserve">) /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IS (EFF )</w:t>
            </w:r>
          </w:p>
        </w:tc>
        <w:tc>
          <w:tcPr>
            <w:tcW w:w="666" w:type="pct"/>
            <w:gridSpan w:val="2"/>
            <w:tcBorders>
              <w:top w:val="nil"/>
              <w:left w:val="nil"/>
              <w:bottom w:val="nil"/>
              <w:right w:val="single" w:sz="4" w:space="0" w:color="auto"/>
            </w:tcBorders>
            <w:shd w:val="clear" w:color="auto" w:fill="auto"/>
            <w:noWrap/>
            <w:vAlign w:val="bottom"/>
            <w:hideMark/>
          </w:tcPr>
          <w:p w14:paraId="22B8E58D"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3E959116"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1FB86111"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nil"/>
              <w:bottom w:val="nil"/>
              <w:right w:val="nil"/>
            </w:tcBorders>
            <w:shd w:val="clear" w:color="auto" w:fill="auto"/>
            <w:noWrap/>
            <w:vAlign w:val="bottom"/>
            <w:hideMark/>
          </w:tcPr>
          <w:p w14:paraId="7F7086EA"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1415" w:type="pct"/>
            <w:tcBorders>
              <w:top w:val="nil"/>
              <w:left w:val="nil"/>
              <w:bottom w:val="nil"/>
              <w:right w:val="nil"/>
            </w:tcBorders>
            <w:shd w:val="clear" w:color="auto" w:fill="auto"/>
            <w:noWrap/>
            <w:vAlign w:val="bottom"/>
            <w:hideMark/>
          </w:tcPr>
          <w:p w14:paraId="1AF4B2A0"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507" w:type="pct"/>
            <w:gridSpan w:val="2"/>
            <w:tcBorders>
              <w:top w:val="nil"/>
              <w:left w:val="nil"/>
              <w:bottom w:val="nil"/>
              <w:right w:val="nil"/>
            </w:tcBorders>
            <w:shd w:val="clear" w:color="auto" w:fill="auto"/>
            <w:noWrap/>
            <w:vAlign w:val="bottom"/>
            <w:hideMark/>
          </w:tcPr>
          <w:p w14:paraId="38756217"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344" w:type="pct"/>
            <w:tcBorders>
              <w:top w:val="nil"/>
              <w:left w:val="nil"/>
              <w:bottom w:val="nil"/>
              <w:right w:val="nil"/>
            </w:tcBorders>
            <w:shd w:val="clear" w:color="auto" w:fill="auto"/>
            <w:noWrap/>
            <w:vAlign w:val="bottom"/>
            <w:hideMark/>
          </w:tcPr>
          <w:p w14:paraId="0A40EE84"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955" w:type="pct"/>
            <w:gridSpan w:val="2"/>
            <w:tcBorders>
              <w:top w:val="nil"/>
              <w:left w:val="nil"/>
              <w:bottom w:val="nil"/>
              <w:right w:val="nil"/>
            </w:tcBorders>
            <w:shd w:val="clear" w:color="auto" w:fill="auto"/>
            <w:noWrap/>
            <w:vAlign w:val="bottom"/>
            <w:hideMark/>
          </w:tcPr>
          <w:p w14:paraId="780AEF7A"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56921DFF" w14:textId="77777777" w:rsidR="004E6C34" w:rsidRPr="00C642A1" w:rsidRDefault="004E6C34" w:rsidP="00C642A1">
            <w:pPr>
              <w:spacing w:line="240" w:lineRule="auto"/>
              <w:rPr>
                <w:rFonts w:ascii="Times New Roman" w:eastAsia="Times New Roman" w:hAnsi="Times New Roman" w:cs="Times New Roman"/>
                <w:lang w:eastAsia="en-US"/>
              </w:rPr>
            </w:pPr>
          </w:p>
        </w:tc>
      </w:tr>
      <w:tr w:rsidR="004E6C34" w:rsidRPr="00C642A1" w14:paraId="707013DC"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0AEBBD7B"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nil"/>
              <w:bottom w:val="nil"/>
              <w:right w:val="nil"/>
            </w:tcBorders>
            <w:shd w:val="clear" w:color="auto" w:fill="auto"/>
            <w:noWrap/>
            <w:vAlign w:val="bottom"/>
            <w:hideMark/>
          </w:tcPr>
          <w:p w14:paraId="10D0CBE9"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2267"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2B7446"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IS ( EFF )</w:t>
            </w:r>
            <w:r w:rsidRPr="00C642A1">
              <w:rPr>
                <w:rFonts w:ascii="Times New Roman" w:eastAsia="Times New Roman" w:hAnsi="Times New Roman" w:cs="Times New Roman"/>
                <w:color w:val="000000"/>
                <w:lang w:eastAsia="en-US"/>
              </w:rPr>
              <w:t xml:space="preserve"> </w:t>
            </w:r>
            <w:r w:rsidRPr="00C642A1">
              <w:rPr>
                <w:rFonts w:ascii="Times New Roman" w:eastAsia="Times New Roman" w:hAnsi="Times New Roman" w:cs="Times New Roman"/>
                <w:color w:val="000000"/>
                <w:vertAlign w:val="subscript"/>
                <w:lang w:eastAsia="en-US"/>
              </w:rPr>
              <w:t xml:space="preserve">=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 xml:space="preserve">DN  </w:t>
            </w:r>
            <w:r w:rsidRPr="00C642A1">
              <w:rPr>
                <w:rFonts w:ascii="Times New Roman" w:eastAsia="Times New Roman" w:hAnsi="Times New Roman" w:cs="Times New Roman"/>
                <w:color w:val="000000"/>
                <w:lang w:eastAsia="en-US"/>
              </w:rPr>
              <w:t xml:space="preserve">x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oper.( EFF )</w:t>
            </w:r>
          </w:p>
        </w:tc>
        <w:tc>
          <w:tcPr>
            <w:tcW w:w="955" w:type="pct"/>
            <w:gridSpan w:val="2"/>
            <w:tcBorders>
              <w:top w:val="nil"/>
              <w:left w:val="nil"/>
              <w:bottom w:val="nil"/>
              <w:right w:val="nil"/>
            </w:tcBorders>
            <w:shd w:val="clear" w:color="auto" w:fill="auto"/>
            <w:noWrap/>
            <w:vAlign w:val="center"/>
            <w:hideMark/>
          </w:tcPr>
          <w:p w14:paraId="5F1877F8" w14:textId="77777777" w:rsidR="004E6C34" w:rsidRPr="00C642A1" w:rsidRDefault="004E6C34" w:rsidP="00C642A1">
            <w:pPr>
              <w:spacing w:line="240" w:lineRule="auto"/>
              <w:jc w:val="right"/>
              <w:rPr>
                <w:rFonts w:ascii="Times New Roman" w:eastAsia="Times New Roman" w:hAnsi="Times New Roman" w:cs="Times New Roman"/>
                <w:i/>
                <w:iCs/>
                <w:color w:val="000000"/>
                <w:lang w:eastAsia="en-US"/>
              </w:rPr>
            </w:pPr>
            <w:r w:rsidRPr="00C642A1">
              <w:rPr>
                <w:rFonts w:ascii="Times New Roman" w:eastAsia="Times New Roman" w:hAnsi="Times New Roman" w:cs="Times New Roman"/>
                <w:i/>
                <w:iCs/>
                <w:color w:val="000000"/>
                <w:lang w:eastAsia="en-US"/>
              </w:rPr>
              <w:t>където:</w:t>
            </w:r>
          </w:p>
        </w:tc>
        <w:tc>
          <w:tcPr>
            <w:tcW w:w="666" w:type="pct"/>
            <w:gridSpan w:val="2"/>
            <w:tcBorders>
              <w:top w:val="nil"/>
              <w:left w:val="nil"/>
              <w:bottom w:val="nil"/>
              <w:right w:val="single" w:sz="4" w:space="0" w:color="auto"/>
            </w:tcBorders>
            <w:shd w:val="clear" w:color="auto" w:fill="auto"/>
            <w:noWrap/>
            <w:vAlign w:val="center"/>
            <w:hideMark/>
          </w:tcPr>
          <w:p w14:paraId="48BF5D6E" w14:textId="77777777" w:rsidR="004E6C34" w:rsidRPr="00C642A1" w:rsidRDefault="004E6C34" w:rsidP="00C642A1">
            <w:pPr>
              <w:spacing w:line="240" w:lineRule="auto"/>
              <w:jc w:val="center"/>
              <w:rPr>
                <w:rFonts w:ascii="Times New Roman" w:eastAsia="Times New Roman" w:hAnsi="Times New Roman" w:cs="Times New Roman"/>
                <w:b/>
                <w:bCs/>
                <w:i/>
                <w:iCs/>
                <w:color w:val="000000"/>
                <w:lang w:eastAsia="en-US"/>
              </w:rPr>
            </w:pPr>
            <w:r w:rsidRPr="00C642A1">
              <w:rPr>
                <w:rFonts w:ascii="Times New Roman" w:eastAsia="Times New Roman" w:hAnsi="Times New Roman" w:cs="Times New Roman"/>
                <w:b/>
                <w:bCs/>
                <w:i/>
                <w:iCs/>
                <w:color w:val="000000"/>
                <w:lang w:eastAsia="en-US"/>
              </w:rPr>
              <w:t>(3.)</w:t>
            </w:r>
          </w:p>
        </w:tc>
      </w:tr>
      <w:tr w:rsidR="004E6C34" w:rsidRPr="00C642A1" w14:paraId="1FCBF8EF"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16B6C307" w14:textId="77777777" w:rsidR="004E6C34" w:rsidRPr="00C642A1" w:rsidRDefault="004E6C34" w:rsidP="00C642A1">
            <w:pPr>
              <w:spacing w:line="240" w:lineRule="auto"/>
              <w:jc w:val="center"/>
              <w:rPr>
                <w:rFonts w:ascii="Times New Roman" w:eastAsia="Times New Roman" w:hAnsi="Times New Roman" w:cs="Times New Roman"/>
                <w:b/>
                <w:bCs/>
                <w:i/>
                <w:iCs/>
                <w:color w:val="000000"/>
                <w:lang w:eastAsia="en-US"/>
              </w:rPr>
            </w:pPr>
          </w:p>
        </w:tc>
        <w:tc>
          <w:tcPr>
            <w:tcW w:w="827" w:type="pct"/>
            <w:tcBorders>
              <w:top w:val="single" w:sz="8" w:space="0" w:color="auto"/>
              <w:left w:val="single" w:sz="8" w:space="0" w:color="auto"/>
              <w:bottom w:val="nil"/>
              <w:right w:val="nil"/>
            </w:tcBorders>
            <w:shd w:val="clear" w:color="auto" w:fill="auto"/>
            <w:noWrap/>
            <w:vAlign w:val="center"/>
            <w:hideMark/>
          </w:tcPr>
          <w:p w14:paraId="7C64B0CA" w14:textId="77777777" w:rsidR="004E6C34" w:rsidRPr="00C642A1" w:rsidRDefault="004E6C34" w:rsidP="00C642A1">
            <w:pPr>
              <w:spacing w:line="240" w:lineRule="auto"/>
              <w:jc w:val="right"/>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IS ( EFF )</w:t>
            </w:r>
            <w:r w:rsidRPr="00C642A1">
              <w:rPr>
                <w:rFonts w:ascii="Times New Roman" w:eastAsia="Times New Roman" w:hAnsi="Times New Roman" w:cs="Times New Roman"/>
                <w:color w:val="000000"/>
                <w:lang w:eastAsia="en-US"/>
              </w:rPr>
              <w:t xml:space="preserve"> </w:t>
            </w:r>
          </w:p>
        </w:tc>
        <w:tc>
          <w:tcPr>
            <w:tcW w:w="3221" w:type="pct"/>
            <w:gridSpan w:val="6"/>
            <w:tcBorders>
              <w:top w:val="single" w:sz="8" w:space="0" w:color="auto"/>
              <w:left w:val="nil"/>
              <w:bottom w:val="nil"/>
              <w:right w:val="single" w:sz="8" w:space="0" w:color="000000"/>
            </w:tcBorders>
            <w:shd w:val="clear" w:color="auto" w:fill="auto"/>
            <w:vAlign w:val="center"/>
            <w:hideMark/>
          </w:tcPr>
          <w:p w14:paraId="3DDF4000"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 Нов ефективен КПД  получен по формула (3 ) която е аналогична на формула ( 1)</w:t>
            </w:r>
          </w:p>
          <w:p w14:paraId="38A71B57" w14:textId="77777777" w:rsidR="004E6C34" w:rsidRPr="00C642A1" w:rsidRDefault="004E6C34" w:rsidP="00C642A1">
            <w:pPr>
              <w:spacing w:line="240" w:lineRule="auto"/>
              <w:rPr>
                <w:rFonts w:ascii="Times New Roman" w:eastAsia="Times New Roman" w:hAnsi="Times New Roman" w:cs="Times New Roman"/>
                <w:color w:val="000000"/>
                <w:lang w:eastAsia="en-US"/>
              </w:rPr>
            </w:pPr>
          </w:p>
          <w:p w14:paraId="7DD09C30"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4704D77F"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210F7170" w14:textId="77777777" w:rsidTr="002937BE">
        <w:trPr>
          <w:trHeight w:val="20"/>
        </w:trPr>
        <w:tc>
          <w:tcPr>
            <w:tcW w:w="284" w:type="pct"/>
            <w:tcBorders>
              <w:top w:val="nil"/>
              <w:left w:val="single" w:sz="4" w:space="0" w:color="auto"/>
              <w:bottom w:val="nil"/>
              <w:right w:val="nil"/>
            </w:tcBorders>
            <w:shd w:val="clear" w:color="auto" w:fill="auto"/>
            <w:noWrap/>
            <w:vAlign w:val="bottom"/>
            <w:hideMark/>
          </w:tcPr>
          <w:p w14:paraId="6F199B79"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single" w:sz="8" w:space="0" w:color="auto"/>
              <w:bottom w:val="nil"/>
              <w:right w:val="nil"/>
            </w:tcBorders>
            <w:shd w:val="clear" w:color="auto" w:fill="auto"/>
            <w:noWrap/>
            <w:vAlign w:val="center"/>
            <w:hideMark/>
          </w:tcPr>
          <w:p w14:paraId="446E6911"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vertAlign w:val="subscript"/>
                <w:lang w:eastAsia="en-US"/>
              </w:rPr>
              <w:t xml:space="preserve">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 xml:space="preserve">DN </w:t>
            </w:r>
          </w:p>
        </w:tc>
        <w:tc>
          <w:tcPr>
            <w:tcW w:w="3221" w:type="pct"/>
            <w:gridSpan w:val="6"/>
            <w:tcBorders>
              <w:top w:val="nil"/>
              <w:left w:val="nil"/>
              <w:bottom w:val="nil"/>
              <w:right w:val="single" w:sz="8" w:space="0" w:color="000000"/>
            </w:tcBorders>
            <w:shd w:val="clear" w:color="auto" w:fill="auto"/>
            <w:vAlign w:val="center"/>
            <w:hideMark/>
          </w:tcPr>
          <w:p w14:paraId="5AC1919B"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 Нов технически КПД, приет при определянето на ПОИВ (PRWS), не променя своята предварително зададена стойност поради насочеността на инвестицията в намаление на загубите от филтрация и на течове през запорни врати при водовземанията от канала</w:t>
            </w:r>
          </w:p>
          <w:p w14:paraId="4EFBDEBE"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p w14:paraId="2F9D0D65"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p>
        </w:tc>
        <w:tc>
          <w:tcPr>
            <w:tcW w:w="666" w:type="pct"/>
            <w:gridSpan w:val="2"/>
            <w:tcBorders>
              <w:top w:val="nil"/>
              <w:left w:val="nil"/>
              <w:bottom w:val="nil"/>
              <w:right w:val="single" w:sz="4" w:space="0" w:color="auto"/>
            </w:tcBorders>
            <w:shd w:val="clear" w:color="auto" w:fill="auto"/>
            <w:noWrap/>
            <w:vAlign w:val="bottom"/>
            <w:hideMark/>
          </w:tcPr>
          <w:p w14:paraId="3717A486"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5CE3F677" w14:textId="77777777" w:rsidTr="002937BE">
        <w:trPr>
          <w:trHeight w:val="20"/>
        </w:trPr>
        <w:tc>
          <w:tcPr>
            <w:tcW w:w="284" w:type="pct"/>
            <w:tcBorders>
              <w:top w:val="nil"/>
              <w:left w:val="single" w:sz="4" w:space="0" w:color="auto"/>
              <w:bottom w:val="single" w:sz="4" w:space="0" w:color="auto"/>
              <w:right w:val="nil"/>
            </w:tcBorders>
            <w:shd w:val="clear" w:color="auto" w:fill="auto"/>
            <w:noWrap/>
            <w:vAlign w:val="bottom"/>
            <w:hideMark/>
          </w:tcPr>
          <w:p w14:paraId="687F9779" w14:textId="77777777" w:rsidR="004E6C34" w:rsidRPr="00C642A1" w:rsidRDefault="004E6C34" w:rsidP="00C642A1">
            <w:pPr>
              <w:spacing w:line="240" w:lineRule="auto"/>
              <w:rPr>
                <w:rFonts w:ascii="Times New Roman" w:eastAsia="Times New Roman" w:hAnsi="Times New Roman" w:cs="Times New Roman"/>
                <w:lang w:eastAsia="en-US"/>
              </w:rPr>
            </w:pPr>
          </w:p>
        </w:tc>
        <w:tc>
          <w:tcPr>
            <w:tcW w:w="827" w:type="pct"/>
            <w:tcBorders>
              <w:top w:val="nil"/>
              <w:left w:val="single" w:sz="8" w:space="0" w:color="auto"/>
              <w:bottom w:val="single" w:sz="4" w:space="0" w:color="auto"/>
              <w:right w:val="nil"/>
            </w:tcBorders>
            <w:shd w:val="clear" w:color="auto" w:fill="auto"/>
            <w:noWrap/>
            <w:vAlign w:val="center"/>
            <w:hideMark/>
          </w:tcPr>
          <w:p w14:paraId="01E2E93C" w14:textId="77777777" w:rsidR="004E6C34" w:rsidRPr="00C642A1" w:rsidRDefault="004E6C34" w:rsidP="00C642A1">
            <w:pPr>
              <w:spacing w:line="240" w:lineRule="auto"/>
              <w:jc w:val="right"/>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w:t>
            </w:r>
            <w:r w:rsidRPr="00C642A1">
              <w:rPr>
                <w:rFonts w:ascii="Times New Roman" w:eastAsia="Times New Roman" w:hAnsi="Times New Roman" w:cs="Times New Roman"/>
                <w:b/>
                <w:bCs/>
                <w:color w:val="000000"/>
                <w:lang w:eastAsia="en-US"/>
              </w:rPr>
              <w:t>ղ</w:t>
            </w:r>
            <w:r w:rsidRPr="00C642A1">
              <w:rPr>
                <w:rFonts w:ascii="Times New Roman" w:eastAsia="Times New Roman" w:hAnsi="Times New Roman" w:cs="Times New Roman"/>
                <w:b/>
                <w:bCs/>
                <w:color w:val="000000"/>
                <w:vertAlign w:val="subscript"/>
                <w:lang w:eastAsia="en-US"/>
              </w:rPr>
              <w:t xml:space="preserve"> </w:t>
            </w:r>
            <w:r w:rsidRPr="00C642A1">
              <w:rPr>
                <w:rFonts w:ascii="Times New Roman" w:eastAsia="Times New Roman" w:hAnsi="Times New Roman" w:cs="Times New Roman"/>
                <w:color w:val="000000"/>
                <w:vertAlign w:val="superscript"/>
                <w:lang w:eastAsia="en-US"/>
              </w:rPr>
              <w:t>new</w:t>
            </w:r>
            <w:r w:rsidRPr="00C642A1">
              <w:rPr>
                <w:rFonts w:ascii="Times New Roman" w:eastAsia="Times New Roman" w:hAnsi="Times New Roman" w:cs="Times New Roman"/>
                <w:color w:val="000000"/>
                <w:vertAlign w:val="subscript"/>
                <w:lang w:eastAsia="en-US"/>
              </w:rPr>
              <w:t>oper.( EFF )</w:t>
            </w:r>
          </w:p>
        </w:tc>
        <w:tc>
          <w:tcPr>
            <w:tcW w:w="3221" w:type="pct"/>
            <w:gridSpan w:val="6"/>
            <w:tcBorders>
              <w:top w:val="nil"/>
              <w:left w:val="nil"/>
              <w:bottom w:val="single" w:sz="4" w:space="0" w:color="auto"/>
              <w:right w:val="single" w:sz="8" w:space="0" w:color="000000"/>
            </w:tcBorders>
            <w:shd w:val="clear" w:color="auto" w:fill="auto"/>
            <w:vAlign w:val="center"/>
            <w:hideMark/>
          </w:tcPr>
          <w:p w14:paraId="791A41F7" w14:textId="77777777" w:rsidR="004E6C34" w:rsidRPr="00C642A1" w:rsidRDefault="004E6C34" w:rsidP="00C642A1">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 Нов технологичен КПД , се оценява възможността за по-големи загуби от средните в краткосрочен план поради вероятност от влажни години където технологичните загуби са по-големи ( чести преливания през преливниците , неизползвани водни маси или подаване на по-големи водни маси през водовземанията от каналите поради несъгласуваност в графика на заявките при подаване на вода за напояване ) ,от което следва че ղ newoper.( EFF ) &lt;  ղ newoper.  , стойностите на последния се взима от приложената таблица "КПД НОВО"</w:t>
            </w:r>
          </w:p>
        </w:tc>
        <w:tc>
          <w:tcPr>
            <w:tcW w:w="666" w:type="pct"/>
            <w:gridSpan w:val="2"/>
            <w:tcBorders>
              <w:top w:val="nil"/>
              <w:left w:val="nil"/>
              <w:bottom w:val="single" w:sz="4" w:space="0" w:color="auto"/>
              <w:right w:val="single" w:sz="4" w:space="0" w:color="auto"/>
            </w:tcBorders>
            <w:shd w:val="clear" w:color="auto" w:fill="auto"/>
            <w:noWrap/>
            <w:vAlign w:val="bottom"/>
            <w:hideMark/>
          </w:tcPr>
          <w:p w14:paraId="7F619026" w14:textId="77777777" w:rsidR="004E6C34" w:rsidRPr="00C642A1" w:rsidRDefault="004E6C34" w:rsidP="00C642A1">
            <w:pPr>
              <w:spacing w:line="240" w:lineRule="auto"/>
              <w:rPr>
                <w:rFonts w:ascii="Times New Roman" w:eastAsia="Times New Roman" w:hAnsi="Times New Roman" w:cs="Times New Roman"/>
                <w:color w:val="000000"/>
                <w:lang w:eastAsia="en-US"/>
              </w:rPr>
            </w:pPr>
          </w:p>
        </w:tc>
      </w:tr>
      <w:tr w:rsidR="004E6C34" w:rsidRPr="00C642A1" w14:paraId="4D7AC727" w14:textId="77777777" w:rsidTr="002937B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D9E1F2"/>
            <w:vAlign w:val="center"/>
            <w:hideMark/>
          </w:tcPr>
          <w:p w14:paraId="30732C64"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КПД НОВО (ղ</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lang w:eastAsia="en-US"/>
              </w:rPr>
              <w:t xml:space="preserve"> IS) </w:t>
            </w:r>
          </w:p>
        </w:tc>
      </w:tr>
      <w:tr w:rsidR="004E6C34" w:rsidRPr="00C642A1" w14:paraId="58768359" w14:textId="77777777" w:rsidTr="002937BE">
        <w:trPr>
          <w:trHeight w:val="20"/>
        </w:trPr>
        <w:tc>
          <w:tcPr>
            <w:tcW w:w="2936" w:type="pct"/>
            <w:gridSpan w:val="4"/>
            <w:vMerge w:val="restart"/>
            <w:tcBorders>
              <w:top w:val="nil"/>
              <w:left w:val="single" w:sz="4" w:space="0" w:color="auto"/>
              <w:right w:val="single" w:sz="4" w:space="0" w:color="auto"/>
            </w:tcBorders>
            <w:shd w:val="clear" w:color="000000" w:fill="D9E1F2"/>
            <w:vAlign w:val="center"/>
            <w:hideMark/>
          </w:tcPr>
          <w:p w14:paraId="7A37004D"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 </w:t>
            </w:r>
          </w:p>
          <w:p w14:paraId="2B1381B6"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I. КПД на транспортно-разпределителната мрежа ( ƞ</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vertAlign w:val="subscript"/>
                <w:lang w:eastAsia="en-US"/>
              </w:rPr>
              <w:t>DN )</w:t>
            </w:r>
          </w:p>
        </w:tc>
        <w:tc>
          <w:tcPr>
            <w:tcW w:w="734" w:type="pct"/>
            <w:gridSpan w:val="3"/>
            <w:vMerge w:val="restart"/>
            <w:tcBorders>
              <w:top w:val="nil"/>
              <w:left w:val="single" w:sz="4" w:space="0" w:color="auto"/>
              <w:bottom w:val="single" w:sz="4" w:space="0" w:color="auto"/>
              <w:right w:val="single" w:sz="4" w:space="0" w:color="auto"/>
            </w:tcBorders>
            <w:shd w:val="clear" w:color="000000" w:fill="D9E1F2"/>
            <w:vAlign w:val="center"/>
            <w:hideMark/>
          </w:tcPr>
          <w:p w14:paraId="2663E0C9" w14:textId="6992C58C"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за изчисляване на ПИВ</w:t>
            </w:r>
          </w:p>
        </w:tc>
        <w:tc>
          <w:tcPr>
            <w:tcW w:w="1331" w:type="pct"/>
            <w:gridSpan w:val="3"/>
            <w:tcBorders>
              <w:top w:val="single" w:sz="4" w:space="0" w:color="auto"/>
              <w:left w:val="nil"/>
              <w:bottom w:val="single" w:sz="4" w:space="0" w:color="auto"/>
              <w:right w:val="single" w:sz="4" w:space="0" w:color="auto"/>
            </w:tcBorders>
            <w:shd w:val="clear" w:color="000000" w:fill="D9E1F2"/>
            <w:vAlign w:val="center"/>
            <w:hideMark/>
          </w:tcPr>
          <w:p w14:paraId="60B3454D"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за изчисляване на  ЕИВ</w:t>
            </w:r>
          </w:p>
        </w:tc>
      </w:tr>
      <w:tr w:rsidR="004E6C34" w:rsidRPr="00C642A1" w14:paraId="53AD8D6A" w14:textId="77777777" w:rsidTr="002937BE">
        <w:trPr>
          <w:gridAfter w:val="1"/>
          <w:wAfter w:w="6" w:type="pct"/>
          <w:trHeight w:val="20"/>
        </w:trPr>
        <w:tc>
          <w:tcPr>
            <w:tcW w:w="2936" w:type="pct"/>
            <w:gridSpan w:val="4"/>
            <w:vMerge/>
            <w:tcBorders>
              <w:left w:val="single" w:sz="4" w:space="0" w:color="auto"/>
              <w:right w:val="single" w:sz="4" w:space="0" w:color="auto"/>
            </w:tcBorders>
            <w:vAlign w:val="center"/>
            <w:hideMark/>
          </w:tcPr>
          <w:p w14:paraId="5599C825"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p>
        </w:tc>
        <w:tc>
          <w:tcPr>
            <w:tcW w:w="734" w:type="pct"/>
            <w:gridSpan w:val="3"/>
            <w:vMerge/>
            <w:tcBorders>
              <w:top w:val="nil"/>
              <w:left w:val="single" w:sz="4" w:space="0" w:color="auto"/>
              <w:bottom w:val="single" w:sz="4" w:space="0" w:color="auto"/>
              <w:right w:val="single" w:sz="4" w:space="0" w:color="auto"/>
            </w:tcBorders>
            <w:vAlign w:val="center"/>
            <w:hideMark/>
          </w:tcPr>
          <w:p w14:paraId="07A012FB"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p>
        </w:tc>
        <w:tc>
          <w:tcPr>
            <w:tcW w:w="662" w:type="pct"/>
            <w:tcBorders>
              <w:top w:val="nil"/>
              <w:left w:val="nil"/>
              <w:bottom w:val="single" w:sz="4" w:space="0" w:color="auto"/>
              <w:right w:val="single" w:sz="4" w:space="0" w:color="auto"/>
            </w:tcBorders>
            <w:shd w:val="clear" w:color="000000" w:fill="D9E1F2"/>
            <w:vAlign w:val="center"/>
            <w:hideMark/>
          </w:tcPr>
          <w:p w14:paraId="2304CB00"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от</w:t>
            </w:r>
          </w:p>
        </w:tc>
        <w:tc>
          <w:tcPr>
            <w:tcW w:w="662" w:type="pct"/>
            <w:tcBorders>
              <w:top w:val="nil"/>
              <w:left w:val="nil"/>
              <w:bottom w:val="single" w:sz="4" w:space="0" w:color="auto"/>
              <w:right w:val="single" w:sz="4" w:space="0" w:color="auto"/>
            </w:tcBorders>
            <w:shd w:val="clear" w:color="000000" w:fill="D9E1F2"/>
            <w:vAlign w:val="center"/>
            <w:hideMark/>
          </w:tcPr>
          <w:p w14:paraId="09EC9219"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до</w:t>
            </w:r>
          </w:p>
        </w:tc>
      </w:tr>
      <w:tr w:rsidR="004E6C34" w:rsidRPr="00C642A1" w14:paraId="45CFE004" w14:textId="77777777" w:rsidTr="002937BE">
        <w:trPr>
          <w:trHeight w:val="20"/>
        </w:trPr>
        <w:tc>
          <w:tcPr>
            <w:tcW w:w="2936" w:type="pct"/>
            <w:gridSpan w:val="4"/>
            <w:vMerge/>
            <w:tcBorders>
              <w:left w:val="single" w:sz="4" w:space="0" w:color="auto"/>
              <w:bottom w:val="single" w:sz="4" w:space="0" w:color="auto"/>
              <w:right w:val="single" w:sz="4" w:space="0" w:color="auto"/>
            </w:tcBorders>
            <w:shd w:val="clear" w:color="000000" w:fill="D9E1F2"/>
            <w:vAlign w:val="center"/>
            <w:hideMark/>
          </w:tcPr>
          <w:p w14:paraId="44170E86" w14:textId="77777777" w:rsidR="004E6C34" w:rsidRPr="00C642A1" w:rsidRDefault="004E6C34" w:rsidP="00C642A1">
            <w:pPr>
              <w:spacing w:line="240" w:lineRule="auto"/>
              <w:jc w:val="center"/>
              <w:rPr>
                <w:rFonts w:ascii="Times New Roman" w:eastAsia="Times New Roman" w:hAnsi="Times New Roman" w:cs="Times New Roman"/>
                <w:b/>
                <w:bCs/>
                <w:color w:val="000000"/>
                <w:lang w:eastAsia="en-US"/>
              </w:rPr>
            </w:pPr>
          </w:p>
        </w:tc>
        <w:tc>
          <w:tcPr>
            <w:tcW w:w="2064" w:type="pct"/>
            <w:gridSpan w:val="6"/>
            <w:tcBorders>
              <w:top w:val="single" w:sz="4" w:space="0" w:color="auto"/>
              <w:left w:val="nil"/>
              <w:bottom w:val="single" w:sz="4" w:space="0" w:color="auto"/>
              <w:right w:val="single" w:sz="4" w:space="0" w:color="auto"/>
            </w:tcBorders>
            <w:shd w:val="clear" w:color="000000" w:fill="D9E1F2"/>
            <w:noWrap/>
            <w:vAlign w:val="bottom"/>
            <w:hideMark/>
          </w:tcPr>
          <w:p w14:paraId="4394FD8D"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248044F7" w14:textId="77777777" w:rsidTr="002937BE">
        <w:trPr>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52D1D278"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1. Канал (облицован) </w:t>
            </w:r>
          </w:p>
        </w:tc>
        <w:tc>
          <w:tcPr>
            <w:tcW w:w="2064" w:type="pct"/>
            <w:gridSpan w:val="6"/>
            <w:tcBorders>
              <w:top w:val="single" w:sz="4" w:space="0" w:color="auto"/>
              <w:left w:val="nil"/>
              <w:bottom w:val="single" w:sz="4" w:space="0" w:color="auto"/>
              <w:right w:val="single" w:sz="4" w:space="0" w:color="auto"/>
            </w:tcBorders>
            <w:shd w:val="clear" w:color="auto" w:fill="auto"/>
            <w:noWrap/>
            <w:vAlign w:val="center"/>
            <w:hideMark/>
          </w:tcPr>
          <w:p w14:paraId="56841757"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0,90</w:t>
            </w:r>
          </w:p>
        </w:tc>
      </w:tr>
      <w:tr w:rsidR="004E6C34" w:rsidRPr="00C642A1" w14:paraId="2C5CC578" w14:textId="77777777" w:rsidTr="002937BE">
        <w:trPr>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67E281D5"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2. Тръбопровод </w:t>
            </w:r>
          </w:p>
        </w:tc>
        <w:tc>
          <w:tcPr>
            <w:tcW w:w="2064" w:type="pct"/>
            <w:gridSpan w:val="6"/>
            <w:tcBorders>
              <w:top w:val="single" w:sz="4" w:space="0" w:color="auto"/>
              <w:left w:val="nil"/>
              <w:bottom w:val="single" w:sz="4" w:space="0" w:color="auto"/>
              <w:right w:val="single" w:sz="4" w:space="0" w:color="auto"/>
            </w:tcBorders>
            <w:shd w:val="clear" w:color="auto" w:fill="auto"/>
            <w:noWrap/>
            <w:vAlign w:val="center"/>
            <w:hideMark/>
          </w:tcPr>
          <w:p w14:paraId="779BBADE"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0,98</w:t>
            </w:r>
          </w:p>
        </w:tc>
      </w:tr>
      <w:tr w:rsidR="004E6C34" w:rsidRPr="00C642A1" w14:paraId="7AA378DA" w14:textId="77777777" w:rsidTr="002937BE">
        <w:trPr>
          <w:trHeight w:val="20"/>
        </w:trPr>
        <w:tc>
          <w:tcPr>
            <w:tcW w:w="2936" w:type="pct"/>
            <w:gridSpan w:val="4"/>
            <w:tcBorders>
              <w:top w:val="nil"/>
              <w:left w:val="single" w:sz="4" w:space="0" w:color="auto"/>
              <w:bottom w:val="single" w:sz="4" w:space="0" w:color="auto"/>
              <w:right w:val="single" w:sz="4" w:space="0" w:color="auto"/>
            </w:tcBorders>
            <w:shd w:val="clear" w:color="000000" w:fill="D9E1F2"/>
            <w:vAlign w:val="bottom"/>
            <w:hideMark/>
          </w:tcPr>
          <w:p w14:paraId="7E1058F1"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II. Технологичен КПД ( ƞ</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vertAlign w:val="subscript"/>
                <w:lang w:eastAsia="en-US"/>
              </w:rPr>
              <w:t xml:space="preserve">oper) </w:t>
            </w:r>
          </w:p>
        </w:tc>
        <w:tc>
          <w:tcPr>
            <w:tcW w:w="2064" w:type="pct"/>
            <w:gridSpan w:val="6"/>
            <w:tcBorders>
              <w:top w:val="single" w:sz="4" w:space="0" w:color="auto"/>
              <w:left w:val="nil"/>
              <w:bottom w:val="single" w:sz="4" w:space="0" w:color="auto"/>
              <w:right w:val="single" w:sz="4" w:space="0" w:color="auto"/>
            </w:tcBorders>
            <w:shd w:val="clear" w:color="000000" w:fill="D9E1F2"/>
            <w:noWrap/>
            <w:vAlign w:val="center"/>
            <w:hideMark/>
          </w:tcPr>
          <w:p w14:paraId="54311946"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7E0ACF75"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6C604F02"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1. Канали без автоматизация </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45C3FDD5"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0,77</w:t>
            </w:r>
          </w:p>
        </w:tc>
        <w:tc>
          <w:tcPr>
            <w:tcW w:w="662" w:type="pct"/>
            <w:tcBorders>
              <w:top w:val="nil"/>
              <w:left w:val="nil"/>
              <w:bottom w:val="single" w:sz="4" w:space="0" w:color="auto"/>
              <w:right w:val="single" w:sz="4" w:space="0" w:color="auto"/>
            </w:tcBorders>
            <w:shd w:val="clear" w:color="auto" w:fill="auto"/>
            <w:noWrap/>
            <w:vAlign w:val="center"/>
            <w:hideMark/>
          </w:tcPr>
          <w:p w14:paraId="0AEDA2D5"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0,69</w:t>
            </w:r>
          </w:p>
        </w:tc>
        <w:tc>
          <w:tcPr>
            <w:tcW w:w="662" w:type="pct"/>
            <w:tcBorders>
              <w:top w:val="nil"/>
              <w:left w:val="nil"/>
              <w:bottom w:val="single" w:sz="4" w:space="0" w:color="auto"/>
              <w:right w:val="single" w:sz="4" w:space="0" w:color="auto"/>
            </w:tcBorders>
            <w:shd w:val="clear" w:color="auto" w:fill="auto"/>
            <w:noWrap/>
            <w:vAlign w:val="center"/>
            <w:hideMark/>
          </w:tcPr>
          <w:p w14:paraId="598C7FAC"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0,73</w:t>
            </w:r>
          </w:p>
        </w:tc>
      </w:tr>
      <w:tr w:rsidR="004E6C34" w:rsidRPr="00C642A1" w14:paraId="092A7D95"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7FC5C3DF"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 Канали с управление „отгоре“ (с регулатори за постоянно горно водно ниво)</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60F83254"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0,91</w:t>
            </w:r>
          </w:p>
        </w:tc>
        <w:tc>
          <w:tcPr>
            <w:tcW w:w="662" w:type="pct"/>
            <w:tcBorders>
              <w:top w:val="nil"/>
              <w:left w:val="nil"/>
              <w:bottom w:val="single" w:sz="4" w:space="0" w:color="auto"/>
              <w:right w:val="single" w:sz="4" w:space="0" w:color="auto"/>
            </w:tcBorders>
            <w:shd w:val="clear" w:color="auto" w:fill="auto"/>
            <w:noWrap/>
            <w:vAlign w:val="center"/>
            <w:hideMark/>
          </w:tcPr>
          <w:p w14:paraId="2CAFA525"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0,82</w:t>
            </w:r>
          </w:p>
        </w:tc>
        <w:tc>
          <w:tcPr>
            <w:tcW w:w="662" w:type="pct"/>
            <w:tcBorders>
              <w:top w:val="nil"/>
              <w:left w:val="nil"/>
              <w:bottom w:val="single" w:sz="4" w:space="0" w:color="auto"/>
              <w:right w:val="single" w:sz="4" w:space="0" w:color="auto"/>
            </w:tcBorders>
            <w:shd w:val="clear" w:color="auto" w:fill="auto"/>
            <w:noWrap/>
            <w:vAlign w:val="center"/>
            <w:hideMark/>
          </w:tcPr>
          <w:p w14:paraId="695F541B"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0,87</w:t>
            </w:r>
          </w:p>
        </w:tc>
      </w:tr>
      <w:tr w:rsidR="004E6C34" w:rsidRPr="00C642A1" w14:paraId="2E50F09E"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3E207494"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3. Канали с управление „отдолу“, (с регулатори за постоянно долно водно ниво)</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7E25151F"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1,00</w:t>
            </w:r>
          </w:p>
        </w:tc>
        <w:tc>
          <w:tcPr>
            <w:tcW w:w="662" w:type="pct"/>
            <w:tcBorders>
              <w:top w:val="nil"/>
              <w:left w:val="nil"/>
              <w:bottom w:val="single" w:sz="4" w:space="0" w:color="auto"/>
              <w:right w:val="single" w:sz="4" w:space="0" w:color="auto"/>
            </w:tcBorders>
            <w:shd w:val="clear" w:color="auto" w:fill="auto"/>
            <w:noWrap/>
            <w:vAlign w:val="center"/>
            <w:hideMark/>
          </w:tcPr>
          <w:p w14:paraId="6FA851C7"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0,90</w:t>
            </w:r>
          </w:p>
        </w:tc>
        <w:tc>
          <w:tcPr>
            <w:tcW w:w="662" w:type="pct"/>
            <w:tcBorders>
              <w:top w:val="nil"/>
              <w:left w:val="nil"/>
              <w:bottom w:val="single" w:sz="4" w:space="0" w:color="auto"/>
              <w:right w:val="single" w:sz="4" w:space="0" w:color="auto"/>
            </w:tcBorders>
            <w:shd w:val="clear" w:color="auto" w:fill="auto"/>
            <w:noWrap/>
            <w:vAlign w:val="center"/>
            <w:hideMark/>
          </w:tcPr>
          <w:p w14:paraId="27562187"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0,95</w:t>
            </w:r>
          </w:p>
        </w:tc>
      </w:tr>
      <w:tr w:rsidR="004E6C34" w:rsidRPr="00C642A1" w14:paraId="2E11DAAA"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722B9631"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4. Тръбни системи (не са посочени в "Нормите") </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0D2DC9DE"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1,00</w:t>
            </w:r>
          </w:p>
        </w:tc>
        <w:tc>
          <w:tcPr>
            <w:tcW w:w="662" w:type="pct"/>
            <w:tcBorders>
              <w:top w:val="nil"/>
              <w:left w:val="nil"/>
              <w:bottom w:val="single" w:sz="4" w:space="0" w:color="auto"/>
              <w:right w:val="single" w:sz="4" w:space="0" w:color="auto"/>
            </w:tcBorders>
            <w:shd w:val="clear" w:color="auto" w:fill="auto"/>
            <w:noWrap/>
            <w:vAlign w:val="center"/>
            <w:hideMark/>
          </w:tcPr>
          <w:p w14:paraId="30A60B10"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0,90</w:t>
            </w:r>
          </w:p>
        </w:tc>
        <w:tc>
          <w:tcPr>
            <w:tcW w:w="662" w:type="pct"/>
            <w:tcBorders>
              <w:top w:val="nil"/>
              <w:left w:val="nil"/>
              <w:bottom w:val="single" w:sz="4" w:space="0" w:color="auto"/>
              <w:right w:val="single" w:sz="4" w:space="0" w:color="auto"/>
            </w:tcBorders>
            <w:shd w:val="clear" w:color="auto" w:fill="auto"/>
            <w:noWrap/>
            <w:vAlign w:val="center"/>
            <w:hideMark/>
          </w:tcPr>
          <w:p w14:paraId="6D032E3D"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0,95</w:t>
            </w:r>
          </w:p>
        </w:tc>
      </w:tr>
      <w:tr w:rsidR="004E6C34" w:rsidRPr="00C642A1" w14:paraId="2D3C1FE2"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000000" w:fill="D9E1F2"/>
            <w:vAlign w:val="bottom"/>
            <w:hideMark/>
          </w:tcPr>
          <w:p w14:paraId="7DFE7303" w14:textId="77777777" w:rsidR="004E6C34" w:rsidRPr="00C642A1" w:rsidRDefault="004E6C34" w:rsidP="00C642A1">
            <w:pPr>
              <w:spacing w:line="240" w:lineRule="auto"/>
              <w:rPr>
                <w:rFonts w:ascii="Times New Roman" w:eastAsia="Times New Roman" w:hAnsi="Times New Roman" w:cs="Times New Roman"/>
                <w:b/>
                <w:bCs/>
                <w:color w:val="000000"/>
                <w:lang w:eastAsia="en-US"/>
              </w:rPr>
            </w:pPr>
            <w:r w:rsidRPr="00C642A1">
              <w:rPr>
                <w:rFonts w:ascii="Times New Roman" w:eastAsia="Times New Roman" w:hAnsi="Times New Roman" w:cs="Times New Roman"/>
                <w:b/>
                <w:bCs/>
                <w:color w:val="000000"/>
                <w:lang w:eastAsia="en-US"/>
              </w:rPr>
              <w:t>III. КПД на напоителното поле ( ƞ</w:t>
            </w:r>
            <w:r w:rsidRPr="00C642A1">
              <w:rPr>
                <w:rFonts w:ascii="Times New Roman" w:eastAsia="Times New Roman" w:hAnsi="Times New Roman" w:cs="Times New Roman"/>
                <w:b/>
                <w:bCs/>
                <w:color w:val="000000"/>
                <w:vertAlign w:val="superscript"/>
                <w:lang w:eastAsia="en-US"/>
              </w:rPr>
              <w:t>new</w:t>
            </w:r>
            <w:r w:rsidRPr="00C642A1">
              <w:rPr>
                <w:rFonts w:ascii="Times New Roman" w:eastAsia="Times New Roman" w:hAnsi="Times New Roman" w:cs="Times New Roman"/>
                <w:b/>
                <w:bCs/>
                <w:color w:val="000000"/>
                <w:vertAlign w:val="subscript"/>
                <w:lang w:eastAsia="en-US"/>
              </w:rPr>
              <w:t>IF )</w:t>
            </w:r>
          </w:p>
        </w:tc>
        <w:tc>
          <w:tcPr>
            <w:tcW w:w="734" w:type="pct"/>
            <w:gridSpan w:val="3"/>
            <w:tcBorders>
              <w:top w:val="nil"/>
              <w:left w:val="nil"/>
              <w:bottom w:val="single" w:sz="4" w:space="0" w:color="auto"/>
              <w:right w:val="single" w:sz="4" w:space="0" w:color="auto"/>
            </w:tcBorders>
            <w:shd w:val="clear" w:color="000000" w:fill="D9E1F2"/>
            <w:noWrap/>
            <w:vAlign w:val="center"/>
            <w:hideMark/>
          </w:tcPr>
          <w:p w14:paraId="258F3054"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13DD246"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BB86D0B"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236043A8"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769FDAB8"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1. Подобрено гравитачно напояване (с пластмасови тръби или стоманени тръби с дозатори; нисконапорна тръбна мрежа)</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6D96B8D5"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0,80</w:t>
            </w:r>
          </w:p>
        </w:tc>
        <w:tc>
          <w:tcPr>
            <w:tcW w:w="662" w:type="pct"/>
            <w:tcBorders>
              <w:top w:val="nil"/>
              <w:left w:val="nil"/>
              <w:bottom w:val="single" w:sz="4" w:space="0" w:color="auto"/>
              <w:right w:val="single" w:sz="4" w:space="0" w:color="auto"/>
            </w:tcBorders>
            <w:shd w:val="clear" w:color="auto" w:fill="auto"/>
            <w:noWrap/>
            <w:vAlign w:val="bottom"/>
            <w:hideMark/>
          </w:tcPr>
          <w:p w14:paraId="4A3DA41C"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CDB331"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7D3C2006"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3F104A3D"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2. Напояване чрез дъждуване (ръчно преносими инсталации или напречно придвижващи се напорна тръбна мрежа)</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6EFCE790"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0,85</w:t>
            </w:r>
          </w:p>
        </w:tc>
        <w:tc>
          <w:tcPr>
            <w:tcW w:w="662" w:type="pct"/>
            <w:tcBorders>
              <w:top w:val="nil"/>
              <w:left w:val="nil"/>
              <w:bottom w:val="single" w:sz="4" w:space="0" w:color="auto"/>
              <w:right w:val="single" w:sz="4" w:space="0" w:color="auto"/>
            </w:tcBorders>
            <w:shd w:val="clear" w:color="auto" w:fill="auto"/>
            <w:noWrap/>
            <w:vAlign w:val="bottom"/>
            <w:hideMark/>
          </w:tcPr>
          <w:p w14:paraId="774C849B"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D8833E8"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5ECDF18B"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06A570BB"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3. Напояване чрез дъждуване (лентови машини; напорна тръбна мрежа)</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13E274CD"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0,85</w:t>
            </w:r>
          </w:p>
        </w:tc>
        <w:tc>
          <w:tcPr>
            <w:tcW w:w="662" w:type="pct"/>
            <w:tcBorders>
              <w:top w:val="nil"/>
              <w:left w:val="nil"/>
              <w:bottom w:val="single" w:sz="4" w:space="0" w:color="auto"/>
              <w:right w:val="single" w:sz="4" w:space="0" w:color="auto"/>
            </w:tcBorders>
            <w:shd w:val="clear" w:color="auto" w:fill="auto"/>
            <w:noWrap/>
            <w:vAlign w:val="bottom"/>
            <w:hideMark/>
          </w:tcPr>
          <w:p w14:paraId="71A79F28"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1B4B2"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146F5BA4"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1DB85C62"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4. Напояване чрез дъждуване (кръгово въртящи се машини; напорната тръбна мрежа)</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44BCCAE2"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0,85</w:t>
            </w:r>
          </w:p>
        </w:tc>
        <w:tc>
          <w:tcPr>
            <w:tcW w:w="662" w:type="pct"/>
            <w:tcBorders>
              <w:top w:val="nil"/>
              <w:left w:val="nil"/>
              <w:bottom w:val="single" w:sz="4" w:space="0" w:color="auto"/>
              <w:right w:val="single" w:sz="4" w:space="0" w:color="auto"/>
            </w:tcBorders>
            <w:shd w:val="clear" w:color="auto" w:fill="auto"/>
            <w:noWrap/>
            <w:vAlign w:val="bottom"/>
            <w:hideMark/>
          </w:tcPr>
          <w:p w14:paraId="19C00B2F"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779BDB2"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0D239B54" w14:textId="77777777" w:rsidTr="002937BE">
        <w:trPr>
          <w:gridAfter w:val="1"/>
          <w:wAfter w:w="6" w:type="pct"/>
          <w:trHeight w:val="20"/>
        </w:trPr>
        <w:tc>
          <w:tcPr>
            <w:tcW w:w="2936" w:type="pct"/>
            <w:gridSpan w:val="4"/>
            <w:tcBorders>
              <w:top w:val="nil"/>
              <w:left w:val="single" w:sz="4" w:space="0" w:color="auto"/>
              <w:bottom w:val="single" w:sz="4" w:space="0" w:color="auto"/>
              <w:right w:val="single" w:sz="4" w:space="0" w:color="auto"/>
            </w:tcBorders>
            <w:shd w:val="clear" w:color="auto" w:fill="auto"/>
            <w:vAlign w:val="center"/>
            <w:hideMark/>
          </w:tcPr>
          <w:p w14:paraId="0F1B4D5E"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5. Капково напояване </w:t>
            </w:r>
          </w:p>
        </w:tc>
        <w:tc>
          <w:tcPr>
            <w:tcW w:w="734" w:type="pct"/>
            <w:gridSpan w:val="3"/>
            <w:tcBorders>
              <w:top w:val="nil"/>
              <w:left w:val="nil"/>
              <w:bottom w:val="single" w:sz="4" w:space="0" w:color="auto"/>
              <w:right w:val="single" w:sz="4" w:space="0" w:color="auto"/>
            </w:tcBorders>
            <w:shd w:val="clear" w:color="auto" w:fill="auto"/>
            <w:noWrap/>
            <w:vAlign w:val="center"/>
            <w:hideMark/>
          </w:tcPr>
          <w:p w14:paraId="2573B7C3" w14:textId="77777777" w:rsidR="004E6C34" w:rsidRPr="00C642A1" w:rsidRDefault="004E6C34" w:rsidP="00C642A1">
            <w:pPr>
              <w:spacing w:line="240" w:lineRule="auto"/>
              <w:jc w:val="center"/>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0,95</w:t>
            </w:r>
          </w:p>
        </w:tc>
        <w:tc>
          <w:tcPr>
            <w:tcW w:w="662" w:type="pct"/>
            <w:tcBorders>
              <w:top w:val="nil"/>
              <w:left w:val="nil"/>
              <w:bottom w:val="single" w:sz="4" w:space="0" w:color="auto"/>
              <w:right w:val="single" w:sz="4" w:space="0" w:color="auto"/>
            </w:tcBorders>
            <w:shd w:val="clear" w:color="auto" w:fill="auto"/>
            <w:noWrap/>
            <w:vAlign w:val="bottom"/>
            <w:hideMark/>
          </w:tcPr>
          <w:p w14:paraId="635D788C"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3E6825B" w14:textId="77777777" w:rsidR="004E6C34" w:rsidRPr="00C642A1" w:rsidRDefault="004E6C34" w:rsidP="00C642A1">
            <w:pPr>
              <w:spacing w:line="240" w:lineRule="auto"/>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w:t>
            </w:r>
          </w:p>
        </w:tc>
      </w:tr>
      <w:tr w:rsidR="004E6C34" w:rsidRPr="00C642A1" w14:paraId="7348BDB1" w14:textId="77777777" w:rsidTr="002937B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A0A96D2" w14:textId="77777777" w:rsidR="004E6C34" w:rsidRPr="00C642A1" w:rsidRDefault="004E6C34" w:rsidP="002937BE">
            <w:pPr>
              <w:spacing w:line="240" w:lineRule="auto"/>
              <w:jc w:val="both"/>
              <w:rPr>
                <w:rFonts w:ascii="Times New Roman" w:eastAsia="Times New Roman" w:hAnsi="Times New Roman" w:cs="Times New Roman"/>
                <w:color w:val="000000"/>
                <w:lang w:eastAsia="en-US"/>
              </w:rPr>
            </w:pPr>
            <w:r w:rsidRPr="00C642A1">
              <w:rPr>
                <w:rFonts w:ascii="Times New Roman" w:eastAsia="Times New Roman" w:hAnsi="Times New Roman" w:cs="Times New Roman"/>
                <w:color w:val="000000"/>
                <w:lang w:eastAsia="en-US"/>
              </w:rPr>
              <w:t xml:space="preserve">* </w:t>
            </w:r>
            <w:r w:rsidRPr="00C642A1">
              <w:rPr>
                <w:rFonts w:ascii="Times New Roman" w:eastAsia="Times New Roman" w:hAnsi="Times New Roman" w:cs="Times New Roman"/>
                <w:i/>
                <w:iCs/>
                <w:color w:val="000000"/>
                <w:lang w:eastAsia="en-US"/>
              </w:rPr>
              <w:t>Стойностите за определяне на потенциалната икономия на вода (ПИВ) за взети от "Норми за проектиране на хидромелиоративни системи".</w:t>
            </w:r>
          </w:p>
        </w:tc>
      </w:tr>
    </w:tbl>
    <w:p w14:paraId="48A23379" w14:textId="77777777" w:rsidR="004E6C34" w:rsidRPr="002639F6" w:rsidRDefault="004E6C34" w:rsidP="00C642A1">
      <w:pPr>
        <w:spacing w:line="240" w:lineRule="auto"/>
        <w:rPr>
          <w:rFonts w:ascii="Times New Roman" w:hAnsi="Times New Roman" w:cs="Times New Roman"/>
          <w:sz w:val="24"/>
          <w:szCs w:val="24"/>
        </w:rPr>
      </w:pPr>
    </w:p>
    <w:p w14:paraId="119D92AF" w14:textId="77777777" w:rsidR="004E6C34" w:rsidRPr="002639F6" w:rsidRDefault="004E6C34" w:rsidP="00C642A1">
      <w:pPr>
        <w:pStyle w:val="EndnoteText"/>
        <w:rPr>
          <w:rFonts w:ascii="Times New Roman" w:hAnsi="Times New Roman" w:cs="Times New Roman"/>
          <w:sz w:val="24"/>
          <w:szCs w:val="24"/>
        </w:rPr>
      </w:pPr>
    </w:p>
    <w:p w14:paraId="6511025D" w14:textId="77777777" w:rsidR="004E6C34" w:rsidRPr="002639F6" w:rsidRDefault="004E6C34" w:rsidP="00C642A1">
      <w:pPr>
        <w:spacing w:line="240" w:lineRule="auto"/>
        <w:rPr>
          <w:rFonts w:ascii="Times New Roman" w:hAnsi="Times New Roman" w:cs="Times New Roman"/>
          <w:sz w:val="24"/>
          <w:szCs w:val="24"/>
        </w:rPr>
      </w:pPr>
    </w:p>
    <w:p w14:paraId="3883FF61" w14:textId="77777777" w:rsidR="004E6C34" w:rsidRDefault="004E6C34">
      <w:pPr>
        <w:pStyle w:val="EndnoteText"/>
      </w:pPr>
    </w:p>
    <w:p w14:paraId="3AE8F392" w14:textId="77777777" w:rsidR="004E6C34" w:rsidRDefault="004E6C34">
      <w:pPr>
        <w:pStyle w:val="EndnoteText"/>
      </w:pPr>
    </w:p>
    <w:p w14:paraId="15D4FEE2" w14:textId="77777777" w:rsidR="004E6C34" w:rsidRDefault="004E6C34">
      <w:pPr>
        <w:pStyle w:val="EndnoteText"/>
      </w:pPr>
    </w:p>
    <w:p w14:paraId="59B1447B" w14:textId="77777777" w:rsidR="004E6C34" w:rsidRPr="00FB60AF" w:rsidRDefault="004E6C34" w:rsidP="00A912BF">
      <w:pPr>
        <w:spacing w:line="240" w:lineRule="auto"/>
        <w:jc w:val="right"/>
        <w:rPr>
          <w:rFonts w:ascii="Times New Roman" w:hAnsi="Times New Roman" w:cs="Times New Roman"/>
          <w:sz w:val="24"/>
          <w:szCs w:val="24"/>
        </w:rPr>
      </w:pPr>
    </w:p>
    <w:p w14:paraId="009D1939" w14:textId="77777777" w:rsidR="004E6C34" w:rsidRDefault="004E6C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Calibri"/>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80DE" w14:textId="77777777" w:rsidR="004E6C34" w:rsidRDefault="004E6C34" w:rsidP="009668B3">
    <w:pPr>
      <w:pStyle w:val="Footer"/>
      <w:jc w:val="both"/>
    </w:pPr>
    <w:r w:rsidRPr="004B036D">
      <w:rPr>
        <w:rFonts w:ascii="Times New Roman" w:hAnsi="Times New Roman" w:cs="Times New Roman"/>
        <w:i/>
        <w:sz w:val="20"/>
        <w:szCs w:val="24"/>
        <w:vertAlign w:val="superscript"/>
      </w:rPr>
      <w:footnoteRef/>
    </w:r>
    <w:r w:rsidRPr="004B036D">
      <w:rPr>
        <w:rFonts w:ascii="Times New Roman" w:hAnsi="Times New Roman" w:cs="Times New Roman"/>
        <w:i/>
        <w:sz w:val="20"/>
        <w:szCs w:val="24"/>
      </w:rPr>
      <w:t xml:space="preserve"> </w:t>
    </w:r>
    <w:r w:rsidRPr="009668B3">
      <w:rPr>
        <w:rFonts w:ascii="Times New Roman" w:hAnsi="Times New Roman" w:cs="Times New Roman"/>
        <w:i/>
        <w:sz w:val="18"/>
      </w:rPr>
      <w:t>Графикът ще е релевантен за определянето на междинни цели в рамките на Плана за възстановяване и устойчивост и има пряко отношение към освобождаване на траншове от финансовата подкрепа по линия на Фонда за възстановяване и устойчивост</w:t>
    </w:r>
    <w:r w:rsidRPr="004B036D">
      <w:rPr>
        <w:rFonts w:ascii="Times New Roman" w:hAnsi="Times New Roman" w:cs="Times New Roman"/>
        <w:i/>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1473A" w14:textId="77777777" w:rsidR="003138D7" w:rsidRDefault="003138D7" w:rsidP="00083CA3">
      <w:pPr>
        <w:spacing w:line="240" w:lineRule="auto"/>
      </w:pPr>
      <w:r>
        <w:separator/>
      </w:r>
    </w:p>
  </w:footnote>
  <w:footnote w:type="continuationSeparator" w:id="0">
    <w:p w14:paraId="18B9F56E" w14:textId="77777777" w:rsidR="003138D7" w:rsidRDefault="003138D7" w:rsidP="00083CA3">
      <w:pPr>
        <w:spacing w:line="240" w:lineRule="auto"/>
      </w:pPr>
      <w:r>
        <w:continuationSeparator/>
      </w:r>
    </w:p>
  </w:footnote>
  <w:footnote w:id="1">
    <w:p w14:paraId="524EA120" w14:textId="77777777" w:rsidR="004E6C34" w:rsidRPr="004B036D" w:rsidRDefault="004E6C34" w:rsidP="00083CA3">
      <w:pPr>
        <w:spacing w:line="240" w:lineRule="auto"/>
        <w:jc w:val="both"/>
        <w:rPr>
          <w:rFonts w:ascii="Times New Roman" w:hAnsi="Times New Roman" w:cs="Times New Roman"/>
          <w:i/>
          <w:szCs w:val="24"/>
        </w:rPr>
      </w:pPr>
    </w:p>
  </w:footnote>
  <w:footnote w:id="2">
    <w:p w14:paraId="58FCBF63" w14:textId="77777777" w:rsidR="004E6C34" w:rsidRDefault="004E6C34" w:rsidP="00EE1E54">
      <w:pPr>
        <w:pStyle w:val="FootnoteText"/>
      </w:pPr>
      <w:r>
        <w:rPr>
          <w:rStyle w:val="FootnoteReference"/>
        </w:rPr>
        <w:footnoteRef/>
      </w:r>
      <w:r>
        <w:t xml:space="preserve">  </w:t>
      </w:r>
    </w:p>
    <w:p w14:paraId="73471976" w14:textId="77777777" w:rsidR="004E6C34" w:rsidRDefault="004E6C34" w:rsidP="00EE1E54">
      <w:pPr>
        <w:pStyle w:val="FootnoteText"/>
        <w:rPr>
          <w:rFonts w:ascii="Times New Roman" w:hAnsi="Times New Roman" w:cs="Times New Roman"/>
          <w:i/>
          <w:iCs/>
        </w:rPr>
      </w:pPr>
      <w:r w:rsidRPr="003804FA">
        <w:rPr>
          <w:rFonts w:ascii="Times New Roman" w:hAnsi="Times New Roman" w:cs="Times New Roman"/>
          <w:i/>
          <w:iCs/>
        </w:rPr>
        <w:t xml:space="preserve">Басейнова дирекция "Източнобеломорски район"  </w:t>
      </w:r>
      <w:hyperlink r:id="rId1" w:history="1">
        <w:r w:rsidRPr="003804FA">
          <w:rPr>
            <w:rStyle w:val="Hyperlink"/>
            <w:rFonts w:ascii="Times New Roman" w:hAnsi="Times New Roman" w:cs="Times New Roman"/>
            <w:i/>
            <w:iCs/>
          </w:rPr>
          <w:t>https://earbd.bg/</w:t>
        </w:r>
      </w:hyperlink>
    </w:p>
    <w:p w14:paraId="09A8B2FD" w14:textId="77777777" w:rsidR="004E6C34" w:rsidRDefault="004E6C34" w:rsidP="00EE1E54">
      <w:pPr>
        <w:pStyle w:val="FootnoteText"/>
        <w:rPr>
          <w:rFonts w:ascii="Times New Roman" w:hAnsi="Times New Roman" w:cs="Times New Roman"/>
          <w:i/>
          <w:iCs/>
        </w:rPr>
      </w:pPr>
      <w:r w:rsidRPr="003804FA">
        <w:rPr>
          <w:rFonts w:ascii="Times New Roman" w:hAnsi="Times New Roman" w:cs="Times New Roman"/>
          <w:i/>
          <w:iCs/>
        </w:rPr>
        <w:t xml:space="preserve">Басейнова дирекция „Дунавски район“ </w:t>
      </w:r>
      <w:hyperlink r:id="rId2" w:history="1">
        <w:r w:rsidRPr="003804FA">
          <w:rPr>
            <w:rStyle w:val="Hyperlink"/>
            <w:rFonts w:ascii="Times New Roman" w:hAnsi="Times New Roman" w:cs="Times New Roman"/>
            <w:i/>
            <w:iCs/>
          </w:rPr>
          <w:t>http://www.bd-dunav.org/</w:t>
        </w:r>
      </w:hyperlink>
    </w:p>
    <w:p w14:paraId="27E755C6" w14:textId="77777777" w:rsidR="004E6C34" w:rsidRDefault="004E6C34" w:rsidP="00EE1E54">
      <w:pPr>
        <w:pStyle w:val="FootnoteText"/>
        <w:rPr>
          <w:rFonts w:ascii="Times New Roman" w:hAnsi="Times New Roman" w:cs="Times New Roman"/>
          <w:i/>
          <w:iCs/>
        </w:rPr>
      </w:pPr>
      <w:r w:rsidRPr="003804FA">
        <w:rPr>
          <w:rStyle w:val="Emphasis"/>
          <w:rFonts w:ascii="Times New Roman" w:hAnsi="Times New Roman" w:cs="Times New Roman"/>
          <w:shd w:val="clear" w:color="auto" w:fill="FFFFFF"/>
        </w:rPr>
        <w:t>Басейнова дирекция</w:t>
      </w:r>
      <w:r w:rsidRPr="003804FA">
        <w:rPr>
          <w:rFonts w:ascii="Times New Roman" w:hAnsi="Times New Roman" w:cs="Times New Roman"/>
          <w:i/>
          <w:iCs/>
          <w:shd w:val="clear" w:color="auto" w:fill="FFFFFF"/>
        </w:rPr>
        <w:t xml:space="preserve"> „Черноморски район“ </w:t>
      </w:r>
      <w:r w:rsidRPr="003804FA">
        <w:rPr>
          <w:rFonts w:ascii="Times New Roman" w:hAnsi="Times New Roman" w:cs="Times New Roman"/>
          <w:i/>
          <w:iCs/>
          <w:color w:val="4D5156"/>
          <w:shd w:val="clear" w:color="auto" w:fill="FFFFFF"/>
        </w:rPr>
        <w:t xml:space="preserve"> </w:t>
      </w:r>
      <w:hyperlink r:id="rId3" w:history="1">
        <w:r w:rsidRPr="003804FA">
          <w:rPr>
            <w:rStyle w:val="Hyperlink"/>
            <w:rFonts w:ascii="Times New Roman" w:hAnsi="Times New Roman" w:cs="Times New Roman"/>
            <w:i/>
            <w:iCs/>
            <w:shd w:val="clear" w:color="auto" w:fill="FFFFFF"/>
          </w:rPr>
          <w:t>https://www.bsbd.org/</w:t>
        </w:r>
      </w:hyperlink>
    </w:p>
    <w:p w14:paraId="70D259CE" w14:textId="77777777" w:rsidR="004E6C34" w:rsidRPr="003804FA" w:rsidRDefault="004E6C34" w:rsidP="00EE1E54">
      <w:pPr>
        <w:pStyle w:val="FootnoteText"/>
        <w:rPr>
          <w:rFonts w:ascii="Times New Roman" w:hAnsi="Times New Roman" w:cs="Times New Roman"/>
          <w:i/>
          <w:iCs/>
        </w:rPr>
      </w:pPr>
      <w:r w:rsidRPr="003804FA">
        <w:rPr>
          <w:rStyle w:val="Emphasis"/>
          <w:rFonts w:ascii="Times New Roman" w:hAnsi="Times New Roman" w:cs="Times New Roman"/>
          <w:shd w:val="clear" w:color="auto" w:fill="FFFFFF"/>
        </w:rPr>
        <w:t>Басейнова дирекция</w:t>
      </w:r>
      <w:r w:rsidRPr="003804FA">
        <w:rPr>
          <w:rFonts w:ascii="Times New Roman" w:hAnsi="Times New Roman" w:cs="Times New Roman"/>
          <w:i/>
          <w:iCs/>
          <w:shd w:val="clear" w:color="auto" w:fill="FFFFFF"/>
        </w:rPr>
        <w:t xml:space="preserve"> „Западнобеломорски район”</w:t>
      </w:r>
      <w:r w:rsidRPr="003804FA">
        <w:rPr>
          <w:sz w:val="18"/>
          <w:szCs w:val="18"/>
        </w:rPr>
        <w:t xml:space="preserve"> </w:t>
      </w:r>
      <w:hyperlink r:id="rId4" w:history="1">
        <w:r w:rsidRPr="003804FA">
          <w:rPr>
            <w:rStyle w:val="Hyperlink"/>
            <w:rFonts w:ascii="Times New Roman" w:hAnsi="Times New Roman" w:cs="Times New Roman"/>
            <w:i/>
            <w:iCs/>
            <w:shd w:val="clear" w:color="auto" w:fill="FFFFFF"/>
          </w:rPr>
          <w:t>https://wabd.bg/content/</w:t>
        </w:r>
      </w:hyperlink>
      <w:r w:rsidRPr="003804FA">
        <w:rPr>
          <w:rFonts w:ascii="Times New Roman" w:hAnsi="Times New Roman" w:cs="Times New Roman"/>
          <w:i/>
          <w:iCs/>
          <w:shd w:val="clear" w:color="auto" w:fill="FFFFFF"/>
        </w:rPr>
        <w:t xml:space="preserve">  </w:t>
      </w:r>
    </w:p>
    <w:p w14:paraId="50CC1B9C" w14:textId="77777777" w:rsidR="004E6C34" w:rsidRDefault="004E6C34" w:rsidP="00EE1E54">
      <w:pPr>
        <w:pStyle w:val="FootnoteText"/>
      </w:pPr>
    </w:p>
  </w:footnote>
  <w:footnote w:id="3">
    <w:p w14:paraId="414C1F8A" w14:textId="77777777" w:rsidR="004E6C34" w:rsidRDefault="004E6C34" w:rsidP="00EE1E54">
      <w:pPr>
        <w:pStyle w:val="FootnoteText"/>
      </w:pPr>
      <w:r>
        <w:rPr>
          <w:rStyle w:val="FootnoteReference"/>
        </w:rPr>
        <w:footnoteRef/>
      </w:r>
      <w:r>
        <w:t xml:space="preserve">  </w:t>
      </w:r>
    </w:p>
    <w:p w14:paraId="2062D23E" w14:textId="77777777" w:rsidR="004E6C34" w:rsidRDefault="004E6C34" w:rsidP="00EE1E54">
      <w:pPr>
        <w:pStyle w:val="FootnoteText"/>
        <w:rPr>
          <w:rFonts w:ascii="Times New Roman" w:hAnsi="Times New Roman" w:cs="Times New Roman"/>
          <w:i/>
          <w:iCs/>
        </w:rPr>
      </w:pPr>
      <w:r w:rsidRPr="003804FA">
        <w:rPr>
          <w:rFonts w:ascii="Times New Roman" w:hAnsi="Times New Roman" w:cs="Times New Roman"/>
          <w:i/>
          <w:iCs/>
        </w:rPr>
        <w:t xml:space="preserve">Басейнова дирекция "Източнобеломорски район"  </w:t>
      </w:r>
      <w:hyperlink r:id="rId5" w:history="1">
        <w:r w:rsidRPr="003804FA">
          <w:rPr>
            <w:rStyle w:val="Hyperlink"/>
            <w:rFonts w:ascii="Times New Roman" w:hAnsi="Times New Roman" w:cs="Times New Roman"/>
            <w:i/>
            <w:iCs/>
          </w:rPr>
          <w:t>https://earbd.bg/</w:t>
        </w:r>
      </w:hyperlink>
    </w:p>
    <w:p w14:paraId="0A285796" w14:textId="77777777" w:rsidR="004E6C34" w:rsidRDefault="004E6C34" w:rsidP="00EE1E54">
      <w:pPr>
        <w:pStyle w:val="FootnoteText"/>
        <w:rPr>
          <w:rFonts w:ascii="Times New Roman" w:hAnsi="Times New Roman" w:cs="Times New Roman"/>
          <w:i/>
          <w:iCs/>
        </w:rPr>
      </w:pPr>
      <w:r w:rsidRPr="003804FA">
        <w:rPr>
          <w:rFonts w:ascii="Times New Roman" w:hAnsi="Times New Roman" w:cs="Times New Roman"/>
          <w:i/>
          <w:iCs/>
        </w:rPr>
        <w:t xml:space="preserve">Басейнова дирекция „Дунавски район“ </w:t>
      </w:r>
      <w:hyperlink r:id="rId6" w:history="1">
        <w:r w:rsidRPr="003804FA">
          <w:rPr>
            <w:rStyle w:val="Hyperlink"/>
            <w:rFonts w:ascii="Times New Roman" w:hAnsi="Times New Roman" w:cs="Times New Roman"/>
            <w:i/>
            <w:iCs/>
          </w:rPr>
          <w:t>http://www.bd-dunav.org/</w:t>
        </w:r>
      </w:hyperlink>
      <w:bookmarkStart w:id="9" w:name="_Hlk66363901"/>
    </w:p>
    <w:p w14:paraId="48B4DEC6" w14:textId="77777777" w:rsidR="004E6C34" w:rsidRDefault="004E6C34" w:rsidP="00EE1E54">
      <w:pPr>
        <w:pStyle w:val="FootnoteText"/>
        <w:rPr>
          <w:rFonts w:ascii="Times New Roman" w:hAnsi="Times New Roman" w:cs="Times New Roman"/>
          <w:i/>
          <w:iCs/>
        </w:rPr>
      </w:pPr>
      <w:r w:rsidRPr="003804FA">
        <w:rPr>
          <w:rStyle w:val="Emphasis"/>
          <w:rFonts w:ascii="Times New Roman" w:hAnsi="Times New Roman" w:cs="Times New Roman"/>
          <w:shd w:val="clear" w:color="auto" w:fill="FFFFFF"/>
        </w:rPr>
        <w:t>Басейнова дирекция</w:t>
      </w:r>
      <w:r w:rsidRPr="003804FA">
        <w:rPr>
          <w:rFonts w:ascii="Times New Roman" w:hAnsi="Times New Roman" w:cs="Times New Roman"/>
          <w:i/>
          <w:iCs/>
          <w:shd w:val="clear" w:color="auto" w:fill="FFFFFF"/>
        </w:rPr>
        <w:t xml:space="preserve"> „Черноморски район</w:t>
      </w:r>
      <w:bookmarkEnd w:id="9"/>
      <w:r w:rsidRPr="003804FA">
        <w:rPr>
          <w:rFonts w:ascii="Times New Roman" w:hAnsi="Times New Roman" w:cs="Times New Roman"/>
          <w:i/>
          <w:iCs/>
          <w:shd w:val="clear" w:color="auto" w:fill="FFFFFF"/>
        </w:rPr>
        <w:t xml:space="preserve">“ </w:t>
      </w:r>
      <w:r w:rsidRPr="003804FA">
        <w:rPr>
          <w:rFonts w:ascii="Times New Roman" w:hAnsi="Times New Roman" w:cs="Times New Roman"/>
          <w:i/>
          <w:iCs/>
          <w:color w:val="4D5156"/>
          <w:shd w:val="clear" w:color="auto" w:fill="FFFFFF"/>
        </w:rPr>
        <w:t xml:space="preserve"> </w:t>
      </w:r>
      <w:hyperlink r:id="rId7" w:history="1">
        <w:r w:rsidRPr="003804FA">
          <w:rPr>
            <w:rStyle w:val="Hyperlink"/>
            <w:rFonts w:ascii="Times New Roman" w:hAnsi="Times New Roman" w:cs="Times New Roman"/>
            <w:i/>
            <w:iCs/>
            <w:shd w:val="clear" w:color="auto" w:fill="FFFFFF"/>
          </w:rPr>
          <w:t>https://www.bsbd.org/</w:t>
        </w:r>
      </w:hyperlink>
    </w:p>
    <w:p w14:paraId="5DD31E21" w14:textId="77777777" w:rsidR="004E6C34" w:rsidRPr="003804FA" w:rsidRDefault="004E6C34" w:rsidP="00EE1E54">
      <w:pPr>
        <w:pStyle w:val="FootnoteText"/>
        <w:rPr>
          <w:rFonts w:ascii="Times New Roman" w:hAnsi="Times New Roman" w:cs="Times New Roman"/>
          <w:i/>
          <w:iCs/>
        </w:rPr>
      </w:pPr>
      <w:r w:rsidRPr="003804FA">
        <w:rPr>
          <w:rStyle w:val="Emphasis"/>
          <w:rFonts w:ascii="Times New Roman" w:hAnsi="Times New Roman" w:cs="Times New Roman"/>
          <w:shd w:val="clear" w:color="auto" w:fill="FFFFFF"/>
        </w:rPr>
        <w:t>Басейнова дирекция</w:t>
      </w:r>
      <w:r w:rsidRPr="003804FA">
        <w:rPr>
          <w:rFonts w:ascii="Times New Roman" w:hAnsi="Times New Roman" w:cs="Times New Roman"/>
          <w:i/>
          <w:iCs/>
          <w:shd w:val="clear" w:color="auto" w:fill="FFFFFF"/>
        </w:rPr>
        <w:t xml:space="preserve"> „Западнобеломорски район”</w:t>
      </w:r>
      <w:r w:rsidRPr="003804FA">
        <w:rPr>
          <w:sz w:val="18"/>
          <w:szCs w:val="18"/>
        </w:rPr>
        <w:t xml:space="preserve"> </w:t>
      </w:r>
      <w:hyperlink r:id="rId8" w:history="1">
        <w:r w:rsidRPr="003804FA">
          <w:rPr>
            <w:rStyle w:val="Hyperlink"/>
            <w:rFonts w:ascii="Times New Roman" w:hAnsi="Times New Roman" w:cs="Times New Roman"/>
            <w:i/>
            <w:iCs/>
            <w:shd w:val="clear" w:color="auto" w:fill="FFFFFF"/>
          </w:rPr>
          <w:t>https://wabd.bg/content/</w:t>
        </w:r>
      </w:hyperlink>
      <w:r w:rsidRPr="003804FA">
        <w:rPr>
          <w:rFonts w:ascii="Times New Roman" w:hAnsi="Times New Roman" w:cs="Times New Roman"/>
          <w:i/>
          <w:iCs/>
          <w:shd w:val="clear" w:color="auto" w:fill="FFFFFF"/>
        </w:rPr>
        <w:t xml:space="preserve">  </w:t>
      </w:r>
    </w:p>
    <w:p w14:paraId="0737CDC8" w14:textId="77777777" w:rsidR="004E6C34" w:rsidRDefault="004E6C34" w:rsidP="00EE1E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6B"/>
    <w:multiLevelType w:val="multilevel"/>
    <w:tmpl w:val="8D5A4A00"/>
    <w:lvl w:ilvl="0">
      <w:start w:val="3"/>
      <w:numFmt w:val="decimal"/>
      <w:lvlText w:val="%1."/>
      <w:lvlJc w:val="left"/>
      <w:pPr>
        <w:ind w:left="540" w:hanging="540"/>
      </w:pPr>
      <w:rPr>
        <w:rFonts w:hint="default"/>
        <w:u w:val="none"/>
      </w:rPr>
    </w:lvl>
    <w:lvl w:ilvl="1">
      <w:start w:val="1"/>
      <w:numFmt w:val="decimal"/>
      <w:lvlText w:val="%1.%2."/>
      <w:lvlJc w:val="left"/>
      <w:pPr>
        <w:ind w:left="840" w:hanging="540"/>
      </w:pPr>
      <w:rPr>
        <w:rFonts w:hint="default"/>
        <w:b/>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620" w:hanging="720"/>
      </w:pPr>
      <w:rPr>
        <w:rFonts w:hint="default"/>
        <w:u w:val="single"/>
      </w:rPr>
    </w:lvl>
    <w:lvl w:ilvl="4">
      <w:start w:val="1"/>
      <w:numFmt w:val="decimal"/>
      <w:lvlText w:val="%1.%2.%3.%4.%5."/>
      <w:lvlJc w:val="left"/>
      <w:pPr>
        <w:ind w:left="2280" w:hanging="1080"/>
      </w:pPr>
      <w:rPr>
        <w:rFonts w:hint="default"/>
        <w:u w:val="single"/>
      </w:rPr>
    </w:lvl>
    <w:lvl w:ilvl="5">
      <w:start w:val="1"/>
      <w:numFmt w:val="decimal"/>
      <w:lvlText w:val="%1.%2.%3.%4.%5.%6."/>
      <w:lvlJc w:val="left"/>
      <w:pPr>
        <w:ind w:left="2580" w:hanging="1080"/>
      </w:pPr>
      <w:rPr>
        <w:rFonts w:hint="default"/>
        <w:u w:val="single"/>
      </w:rPr>
    </w:lvl>
    <w:lvl w:ilvl="6">
      <w:start w:val="1"/>
      <w:numFmt w:val="decimal"/>
      <w:lvlText w:val="%1.%2.%3.%4.%5.%6.%7."/>
      <w:lvlJc w:val="left"/>
      <w:pPr>
        <w:ind w:left="3240" w:hanging="1440"/>
      </w:pPr>
      <w:rPr>
        <w:rFonts w:hint="default"/>
        <w:u w:val="single"/>
      </w:rPr>
    </w:lvl>
    <w:lvl w:ilvl="7">
      <w:start w:val="1"/>
      <w:numFmt w:val="decimal"/>
      <w:lvlText w:val="%1.%2.%3.%4.%5.%6.%7.%8."/>
      <w:lvlJc w:val="left"/>
      <w:pPr>
        <w:ind w:left="3540" w:hanging="1440"/>
      </w:pPr>
      <w:rPr>
        <w:rFonts w:hint="default"/>
        <w:u w:val="single"/>
      </w:rPr>
    </w:lvl>
    <w:lvl w:ilvl="8">
      <w:start w:val="1"/>
      <w:numFmt w:val="decimal"/>
      <w:lvlText w:val="%1.%2.%3.%4.%5.%6.%7.%8.%9."/>
      <w:lvlJc w:val="left"/>
      <w:pPr>
        <w:ind w:left="4200" w:hanging="1800"/>
      </w:pPr>
      <w:rPr>
        <w:rFonts w:hint="default"/>
        <w:u w:val="single"/>
      </w:rPr>
    </w:lvl>
  </w:abstractNum>
  <w:abstractNum w:abstractNumId="1" w15:restartNumberingAfterBreak="0">
    <w:nsid w:val="029D70E4"/>
    <w:multiLevelType w:val="hybridMultilevel"/>
    <w:tmpl w:val="5D1ECD86"/>
    <w:lvl w:ilvl="0" w:tplc="3132C7B0">
      <w:start w:val="1"/>
      <w:numFmt w:val="bullet"/>
      <w:lvlText w:val=""/>
      <w:lvlJc w:val="left"/>
      <w:pPr>
        <w:ind w:left="720" w:hanging="360"/>
      </w:pPr>
      <w:rPr>
        <w:rFonts w:ascii="Symbol" w:hAnsi="Symbol" w:hint="default"/>
      </w:rPr>
    </w:lvl>
    <w:lvl w:ilvl="1" w:tplc="3132C7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1E3B"/>
    <w:multiLevelType w:val="hybridMultilevel"/>
    <w:tmpl w:val="ED5EB782"/>
    <w:lvl w:ilvl="0" w:tplc="0402000B">
      <w:start w:val="1"/>
      <w:numFmt w:val="bullet"/>
      <w:lvlText w:val=""/>
      <w:lvlJc w:val="left"/>
      <w:pPr>
        <w:ind w:left="1080" w:hanging="360"/>
      </w:pPr>
      <w:rPr>
        <w:rFonts w:ascii="Wingdings" w:hAnsi="Wingdings" w:hint="default"/>
      </w:rPr>
    </w:lvl>
    <w:lvl w:ilvl="1" w:tplc="3132C7B0">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DD438F6"/>
    <w:multiLevelType w:val="hybridMultilevel"/>
    <w:tmpl w:val="E44E217E"/>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4" w15:restartNumberingAfterBreak="0">
    <w:nsid w:val="0E785114"/>
    <w:multiLevelType w:val="hybridMultilevel"/>
    <w:tmpl w:val="1CF4FB8E"/>
    <w:lvl w:ilvl="0" w:tplc="8A72DC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7C3AB1"/>
    <w:multiLevelType w:val="hybridMultilevel"/>
    <w:tmpl w:val="B98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6473A"/>
    <w:multiLevelType w:val="multilevel"/>
    <w:tmpl w:val="5262D912"/>
    <w:lvl w:ilvl="0">
      <w:start w:val="1"/>
      <w:numFmt w:val="decimal"/>
      <w:lvlText w:val="%1."/>
      <w:lvlJc w:val="left"/>
      <w:pPr>
        <w:ind w:left="492" w:hanging="492"/>
      </w:pPr>
      <w:rPr>
        <w:rFonts w:hint="default"/>
        <w:b/>
      </w:rPr>
    </w:lvl>
    <w:lvl w:ilvl="1">
      <w:start w:val="2"/>
      <w:numFmt w:val="decimal"/>
      <w:lvlText w:val="%1.%2."/>
      <w:lvlJc w:val="left"/>
      <w:pPr>
        <w:ind w:left="672" w:hanging="492"/>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169635FC"/>
    <w:multiLevelType w:val="hybridMultilevel"/>
    <w:tmpl w:val="B658ED62"/>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556894"/>
    <w:multiLevelType w:val="multilevel"/>
    <w:tmpl w:val="67B2B76E"/>
    <w:lvl w:ilvl="0">
      <w:start w:val="1"/>
      <w:numFmt w:val="decimal"/>
      <w:lvlText w:val="%1."/>
      <w:lvlJc w:val="left"/>
      <w:pPr>
        <w:ind w:left="492" w:hanging="492"/>
      </w:pPr>
      <w:rPr>
        <w:rFonts w:hint="default"/>
        <w:b/>
      </w:rPr>
    </w:lvl>
    <w:lvl w:ilvl="1">
      <w:start w:val="1"/>
      <w:numFmt w:val="decimal"/>
      <w:lvlText w:val="%1.%2."/>
      <w:lvlJc w:val="left"/>
      <w:pPr>
        <w:ind w:left="917" w:hanging="492"/>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1C63337C"/>
    <w:multiLevelType w:val="multilevel"/>
    <w:tmpl w:val="67B2B76E"/>
    <w:lvl w:ilvl="0">
      <w:start w:val="1"/>
      <w:numFmt w:val="decimal"/>
      <w:lvlText w:val="%1."/>
      <w:lvlJc w:val="left"/>
      <w:pPr>
        <w:ind w:left="492" w:hanging="492"/>
      </w:pPr>
      <w:rPr>
        <w:rFonts w:hint="default"/>
        <w:b/>
      </w:rPr>
    </w:lvl>
    <w:lvl w:ilvl="1">
      <w:start w:val="1"/>
      <w:numFmt w:val="decimal"/>
      <w:lvlText w:val="%1.%2."/>
      <w:lvlJc w:val="left"/>
      <w:pPr>
        <w:ind w:left="672" w:hanging="492"/>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1DA45DC2"/>
    <w:multiLevelType w:val="hybridMultilevel"/>
    <w:tmpl w:val="F30814B0"/>
    <w:lvl w:ilvl="0" w:tplc="8668E3F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556BB"/>
    <w:multiLevelType w:val="hybridMultilevel"/>
    <w:tmpl w:val="860A8CCE"/>
    <w:lvl w:ilvl="0" w:tplc="3132C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57F07"/>
    <w:multiLevelType w:val="multilevel"/>
    <w:tmpl w:val="1E2AA37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3" w15:restartNumberingAfterBreak="0">
    <w:nsid w:val="27F22FC2"/>
    <w:multiLevelType w:val="multilevel"/>
    <w:tmpl w:val="1E2AA37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4" w15:restartNumberingAfterBreak="0">
    <w:nsid w:val="28ED5273"/>
    <w:multiLevelType w:val="hybridMultilevel"/>
    <w:tmpl w:val="CB725846"/>
    <w:lvl w:ilvl="0" w:tplc="3132C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0F16"/>
    <w:multiLevelType w:val="multilevel"/>
    <w:tmpl w:val="001697BC"/>
    <w:lvl w:ilvl="0">
      <w:start w:val="1"/>
      <w:numFmt w:val="decimal"/>
      <w:lvlText w:val="%1."/>
      <w:lvlJc w:val="left"/>
      <w:pPr>
        <w:ind w:left="928" w:hanging="360"/>
      </w:pPr>
      <w:rPr>
        <w:rFonts w:ascii="Times New Roman" w:eastAsia="Arial" w:hAnsi="Times New Roman" w:cs="Times New Roman"/>
        <w:b/>
      </w:rPr>
    </w:lvl>
    <w:lvl w:ilvl="1">
      <w:start w:val="1"/>
      <w:numFmt w:val="decimal"/>
      <w:isLgl/>
      <w:lvlText w:val="%1.%2."/>
      <w:lvlJc w:val="left"/>
      <w:pPr>
        <w:ind w:left="928" w:hanging="360"/>
      </w:pPr>
      <w:rPr>
        <w:rFonts w:hint="default"/>
        <w:b/>
        <w:u w:val="non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288" w:hanging="720"/>
      </w:pPr>
      <w:rPr>
        <w:rFonts w:hint="default"/>
        <w:u w:val="single"/>
      </w:rPr>
    </w:lvl>
    <w:lvl w:ilvl="4">
      <w:start w:val="1"/>
      <w:numFmt w:val="decimal"/>
      <w:isLgl/>
      <w:lvlText w:val="%1.%2.%3.%4.%5."/>
      <w:lvlJc w:val="left"/>
      <w:pPr>
        <w:ind w:left="1648" w:hanging="1080"/>
      </w:pPr>
      <w:rPr>
        <w:rFonts w:hint="default"/>
        <w:u w:val="single"/>
      </w:rPr>
    </w:lvl>
    <w:lvl w:ilvl="5">
      <w:start w:val="1"/>
      <w:numFmt w:val="decimal"/>
      <w:isLgl/>
      <w:lvlText w:val="%1.%2.%3.%4.%5.%6."/>
      <w:lvlJc w:val="left"/>
      <w:pPr>
        <w:ind w:left="1648" w:hanging="1080"/>
      </w:pPr>
      <w:rPr>
        <w:rFonts w:hint="default"/>
        <w:u w:val="single"/>
      </w:rPr>
    </w:lvl>
    <w:lvl w:ilvl="6">
      <w:start w:val="1"/>
      <w:numFmt w:val="decimal"/>
      <w:isLgl/>
      <w:lvlText w:val="%1.%2.%3.%4.%5.%6.%7."/>
      <w:lvlJc w:val="left"/>
      <w:pPr>
        <w:ind w:left="2008" w:hanging="1440"/>
      </w:pPr>
      <w:rPr>
        <w:rFonts w:hint="default"/>
        <w:u w:val="single"/>
      </w:rPr>
    </w:lvl>
    <w:lvl w:ilvl="7">
      <w:start w:val="1"/>
      <w:numFmt w:val="decimal"/>
      <w:isLgl/>
      <w:lvlText w:val="%1.%2.%3.%4.%5.%6.%7.%8."/>
      <w:lvlJc w:val="left"/>
      <w:pPr>
        <w:ind w:left="2008" w:hanging="1440"/>
      </w:pPr>
      <w:rPr>
        <w:rFonts w:hint="default"/>
        <w:u w:val="single"/>
      </w:rPr>
    </w:lvl>
    <w:lvl w:ilvl="8">
      <w:start w:val="1"/>
      <w:numFmt w:val="decimal"/>
      <w:isLgl/>
      <w:lvlText w:val="%1.%2.%3.%4.%5.%6.%7.%8.%9."/>
      <w:lvlJc w:val="left"/>
      <w:pPr>
        <w:ind w:left="2368" w:hanging="1800"/>
      </w:pPr>
      <w:rPr>
        <w:rFonts w:hint="default"/>
        <w:u w:val="single"/>
      </w:rPr>
    </w:lvl>
  </w:abstractNum>
  <w:abstractNum w:abstractNumId="16" w15:restartNumberingAfterBreak="0">
    <w:nsid w:val="2B981FFE"/>
    <w:multiLevelType w:val="multilevel"/>
    <w:tmpl w:val="06E8553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04F0217"/>
    <w:multiLevelType w:val="hybridMultilevel"/>
    <w:tmpl w:val="4044F7A8"/>
    <w:lvl w:ilvl="0" w:tplc="BED0BE32">
      <w:numFmt w:val="bullet"/>
      <w:lvlText w:val="-"/>
      <w:lvlJc w:val="left"/>
      <w:pPr>
        <w:ind w:left="363" w:hanging="360"/>
      </w:pPr>
      <w:rPr>
        <w:rFonts w:ascii="Calibri" w:eastAsiaTheme="minorHAnsi" w:hAnsi="Calibri" w:cs="Calibri" w:hint="default"/>
        <w:sz w:val="18"/>
        <w:szCs w:val="18"/>
      </w:rPr>
    </w:lvl>
    <w:lvl w:ilvl="1" w:tplc="E834D620">
      <w:start w:val="1"/>
      <w:numFmt w:val="bullet"/>
      <w:lvlText w:val="o"/>
      <w:lvlJc w:val="left"/>
      <w:pPr>
        <w:ind w:left="1083" w:hanging="360"/>
      </w:pPr>
      <w:rPr>
        <w:rFonts w:ascii="Courier New" w:hAnsi="Courier New" w:cs="Times New Roman" w:hint="default"/>
      </w:rPr>
    </w:lvl>
    <w:lvl w:ilvl="2" w:tplc="09E28FFE">
      <w:start w:val="1"/>
      <w:numFmt w:val="bullet"/>
      <w:lvlText w:val=""/>
      <w:lvlJc w:val="left"/>
      <w:pPr>
        <w:ind w:left="1803" w:hanging="360"/>
      </w:pPr>
      <w:rPr>
        <w:rFonts w:ascii="Wingdings" w:hAnsi="Wingdings" w:hint="default"/>
      </w:rPr>
    </w:lvl>
    <w:lvl w:ilvl="3" w:tplc="97F667AA">
      <w:start w:val="1"/>
      <w:numFmt w:val="bullet"/>
      <w:lvlText w:val=""/>
      <w:lvlJc w:val="left"/>
      <w:pPr>
        <w:ind w:left="2523" w:hanging="360"/>
      </w:pPr>
      <w:rPr>
        <w:rFonts w:ascii="Symbol" w:hAnsi="Symbol" w:hint="default"/>
      </w:rPr>
    </w:lvl>
    <w:lvl w:ilvl="4" w:tplc="85325A10">
      <w:start w:val="1"/>
      <w:numFmt w:val="bullet"/>
      <w:lvlText w:val="o"/>
      <w:lvlJc w:val="left"/>
      <w:pPr>
        <w:ind w:left="3243" w:hanging="360"/>
      </w:pPr>
      <w:rPr>
        <w:rFonts w:ascii="Courier New" w:hAnsi="Courier New" w:cs="Times New Roman" w:hint="default"/>
      </w:rPr>
    </w:lvl>
    <w:lvl w:ilvl="5" w:tplc="9F143856">
      <w:start w:val="1"/>
      <w:numFmt w:val="bullet"/>
      <w:lvlText w:val=""/>
      <w:lvlJc w:val="left"/>
      <w:pPr>
        <w:ind w:left="3963" w:hanging="360"/>
      </w:pPr>
      <w:rPr>
        <w:rFonts w:ascii="Wingdings" w:hAnsi="Wingdings" w:hint="default"/>
      </w:rPr>
    </w:lvl>
    <w:lvl w:ilvl="6" w:tplc="929860B4">
      <w:start w:val="1"/>
      <w:numFmt w:val="bullet"/>
      <w:lvlText w:val=""/>
      <w:lvlJc w:val="left"/>
      <w:pPr>
        <w:ind w:left="4683" w:hanging="360"/>
      </w:pPr>
      <w:rPr>
        <w:rFonts w:ascii="Symbol" w:hAnsi="Symbol" w:hint="default"/>
      </w:rPr>
    </w:lvl>
    <w:lvl w:ilvl="7" w:tplc="6706D666">
      <w:start w:val="1"/>
      <w:numFmt w:val="bullet"/>
      <w:lvlText w:val="o"/>
      <w:lvlJc w:val="left"/>
      <w:pPr>
        <w:ind w:left="5403" w:hanging="360"/>
      </w:pPr>
      <w:rPr>
        <w:rFonts w:ascii="Courier New" w:hAnsi="Courier New" w:cs="Times New Roman" w:hint="default"/>
      </w:rPr>
    </w:lvl>
    <w:lvl w:ilvl="8" w:tplc="82B27484">
      <w:start w:val="1"/>
      <w:numFmt w:val="bullet"/>
      <w:lvlText w:val=""/>
      <w:lvlJc w:val="left"/>
      <w:pPr>
        <w:ind w:left="6123" w:hanging="360"/>
      </w:pPr>
      <w:rPr>
        <w:rFonts w:ascii="Wingdings" w:hAnsi="Wingdings" w:hint="default"/>
      </w:rPr>
    </w:lvl>
  </w:abstractNum>
  <w:abstractNum w:abstractNumId="18" w15:restartNumberingAfterBreak="0">
    <w:nsid w:val="36796B64"/>
    <w:multiLevelType w:val="hybridMultilevel"/>
    <w:tmpl w:val="41D04B62"/>
    <w:lvl w:ilvl="0" w:tplc="0402000B">
      <w:start w:val="1"/>
      <w:numFmt w:val="bullet"/>
      <w:lvlText w:val=""/>
      <w:lvlJc w:val="left"/>
      <w:pPr>
        <w:ind w:left="1638" w:hanging="360"/>
      </w:pPr>
      <w:rPr>
        <w:rFonts w:ascii="Wingdings" w:hAnsi="Wingdings" w:hint="default"/>
      </w:rPr>
    </w:lvl>
    <w:lvl w:ilvl="1" w:tplc="04020003" w:tentative="1">
      <w:start w:val="1"/>
      <w:numFmt w:val="bullet"/>
      <w:lvlText w:val="o"/>
      <w:lvlJc w:val="left"/>
      <w:pPr>
        <w:ind w:left="2358" w:hanging="360"/>
      </w:pPr>
      <w:rPr>
        <w:rFonts w:ascii="Courier New" w:hAnsi="Courier New" w:cs="Courier New" w:hint="default"/>
      </w:rPr>
    </w:lvl>
    <w:lvl w:ilvl="2" w:tplc="04020005" w:tentative="1">
      <w:start w:val="1"/>
      <w:numFmt w:val="bullet"/>
      <w:lvlText w:val=""/>
      <w:lvlJc w:val="left"/>
      <w:pPr>
        <w:ind w:left="3078" w:hanging="360"/>
      </w:pPr>
      <w:rPr>
        <w:rFonts w:ascii="Wingdings" w:hAnsi="Wingdings" w:hint="default"/>
      </w:rPr>
    </w:lvl>
    <w:lvl w:ilvl="3" w:tplc="04020001" w:tentative="1">
      <w:start w:val="1"/>
      <w:numFmt w:val="bullet"/>
      <w:lvlText w:val=""/>
      <w:lvlJc w:val="left"/>
      <w:pPr>
        <w:ind w:left="3798" w:hanging="360"/>
      </w:pPr>
      <w:rPr>
        <w:rFonts w:ascii="Symbol" w:hAnsi="Symbol" w:hint="default"/>
      </w:rPr>
    </w:lvl>
    <w:lvl w:ilvl="4" w:tplc="04020003" w:tentative="1">
      <w:start w:val="1"/>
      <w:numFmt w:val="bullet"/>
      <w:lvlText w:val="o"/>
      <w:lvlJc w:val="left"/>
      <w:pPr>
        <w:ind w:left="4518" w:hanging="360"/>
      </w:pPr>
      <w:rPr>
        <w:rFonts w:ascii="Courier New" w:hAnsi="Courier New" w:cs="Courier New" w:hint="default"/>
      </w:rPr>
    </w:lvl>
    <w:lvl w:ilvl="5" w:tplc="04020005" w:tentative="1">
      <w:start w:val="1"/>
      <w:numFmt w:val="bullet"/>
      <w:lvlText w:val=""/>
      <w:lvlJc w:val="left"/>
      <w:pPr>
        <w:ind w:left="5238" w:hanging="360"/>
      </w:pPr>
      <w:rPr>
        <w:rFonts w:ascii="Wingdings" w:hAnsi="Wingdings" w:hint="default"/>
      </w:rPr>
    </w:lvl>
    <w:lvl w:ilvl="6" w:tplc="04020001" w:tentative="1">
      <w:start w:val="1"/>
      <w:numFmt w:val="bullet"/>
      <w:lvlText w:val=""/>
      <w:lvlJc w:val="left"/>
      <w:pPr>
        <w:ind w:left="5958" w:hanging="360"/>
      </w:pPr>
      <w:rPr>
        <w:rFonts w:ascii="Symbol" w:hAnsi="Symbol" w:hint="default"/>
      </w:rPr>
    </w:lvl>
    <w:lvl w:ilvl="7" w:tplc="04020003" w:tentative="1">
      <w:start w:val="1"/>
      <w:numFmt w:val="bullet"/>
      <w:lvlText w:val="o"/>
      <w:lvlJc w:val="left"/>
      <w:pPr>
        <w:ind w:left="6678" w:hanging="360"/>
      </w:pPr>
      <w:rPr>
        <w:rFonts w:ascii="Courier New" w:hAnsi="Courier New" w:cs="Courier New" w:hint="default"/>
      </w:rPr>
    </w:lvl>
    <w:lvl w:ilvl="8" w:tplc="04020005" w:tentative="1">
      <w:start w:val="1"/>
      <w:numFmt w:val="bullet"/>
      <w:lvlText w:val=""/>
      <w:lvlJc w:val="left"/>
      <w:pPr>
        <w:ind w:left="7398" w:hanging="360"/>
      </w:pPr>
      <w:rPr>
        <w:rFonts w:ascii="Wingdings" w:hAnsi="Wingdings" w:hint="default"/>
      </w:rPr>
    </w:lvl>
  </w:abstractNum>
  <w:abstractNum w:abstractNumId="19" w15:restartNumberingAfterBreak="0">
    <w:nsid w:val="3C6074DE"/>
    <w:multiLevelType w:val="multilevel"/>
    <w:tmpl w:val="1E2AA37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15:restartNumberingAfterBreak="0">
    <w:nsid w:val="3C7B0823"/>
    <w:multiLevelType w:val="hybridMultilevel"/>
    <w:tmpl w:val="9FC272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940970"/>
    <w:multiLevelType w:val="multilevel"/>
    <w:tmpl w:val="954CF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4D44B9"/>
    <w:multiLevelType w:val="hybridMultilevel"/>
    <w:tmpl w:val="36109432"/>
    <w:lvl w:ilvl="0" w:tplc="C7B61B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5461B"/>
    <w:multiLevelType w:val="multilevel"/>
    <w:tmpl w:val="08C48894"/>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A45DFC"/>
    <w:multiLevelType w:val="hybridMultilevel"/>
    <w:tmpl w:val="8C10C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C179E"/>
    <w:multiLevelType w:val="hybridMultilevel"/>
    <w:tmpl w:val="6E4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E4FBF"/>
    <w:multiLevelType w:val="hybridMultilevel"/>
    <w:tmpl w:val="4718DD88"/>
    <w:lvl w:ilvl="0" w:tplc="04020001">
      <w:start w:val="1"/>
      <w:numFmt w:val="bullet"/>
      <w:lvlText w:val=""/>
      <w:lvlJc w:val="left"/>
      <w:pPr>
        <w:ind w:left="832" w:hanging="360"/>
      </w:pPr>
      <w:rPr>
        <w:rFonts w:ascii="Symbol" w:hAnsi="Symbol" w:hint="default"/>
      </w:rPr>
    </w:lvl>
    <w:lvl w:ilvl="1" w:tplc="04020003" w:tentative="1">
      <w:start w:val="1"/>
      <w:numFmt w:val="bullet"/>
      <w:lvlText w:val="o"/>
      <w:lvlJc w:val="left"/>
      <w:pPr>
        <w:ind w:left="1552" w:hanging="360"/>
      </w:pPr>
      <w:rPr>
        <w:rFonts w:ascii="Courier New" w:hAnsi="Courier New" w:cs="Courier New" w:hint="default"/>
      </w:rPr>
    </w:lvl>
    <w:lvl w:ilvl="2" w:tplc="04020005" w:tentative="1">
      <w:start w:val="1"/>
      <w:numFmt w:val="bullet"/>
      <w:lvlText w:val=""/>
      <w:lvlJc w:val="left"/>
      <w:pPr>
        <w:ind w:left="2272" w:hanging="360"/>
      </w:pPr>
      <w:rPr>
        <w:rFonts w:ascii="Wingdings" w:hAnsi="Wingdings" w:hint="default"/>
      </w:rPr>
    </w:lvl>
    <w:lvl w:ilvl="3" w:tplc="04020001" w:tentative="1">
      <w:start w:val="1"/>
      <w:numFmt w:val="bullet"/>
      <w:lvlText w:val=""/>
      <w:lvlJc w:val="left"/>
      <w:pPr>
        <w:ind w:left="2992" w:hanging="360"/>
      </w:pPr>
      <w:rPr>
        <w:rFonts w:ascii="Symbol" w:hAnsi="Symbol" w:hint="default"/>
      </w:rPr>
    </w:lvl>
    <w:lvl w:ilvl="4" w:tplc="04020003" w:tentative="1">
      <w:start w:val="1"/>
      <w:numFmt w:val="bullet"/>
      <w:lvlText w:val="o"/>
      <w:lvlJc w:val="left"/>
      <w:pPr>
        <w:ind w:left="3712" w:hanging="360"/>
      </w:pPr>
      <w:rPr>
        <w:rFonts w:ascii="Courier New" w:hAnsi="Courier New" w:cs="Courier New" w:hint="default"/>
      </w:rPr>
    </w:lvl>
    <w:lvl w:ilvl="5" w:tplc="04020005" w:tentative="1">
      <w:start w:val="1"/>
      <w:numFmt w:val="bullet"/>
      <w:lvlText w:val=""/>
      <w:lvlJc w:val="left"/>
      <w:pPr>
        <w:ind w:left="4432" w:hanging="360"/>
      </w:pPr>
      <w:rPr>
        <w:rFonts w:ascii="Wingdings" w:hAnsi="Wingdings" w:hint="default"/>
      </w:rPr>
    </w:lvl>
    <w:lvl w:ilvl="6" w:tplc="04020001" w:tentative="1">
      <w:start w:val="1"/>
      <w:numFmt w:val="bullet"/>
      <w:lvlText w:val=""/>
      <w:lvlJc w:val="left"/>
      <w:pPr>
        <w:ind w:left="5152" w:hanging="360"/>
      </w:pPr>
      <w:rPr>
        <w:rFonts w:ascii="Symbol" w:hAnsi="Symbol" w:hint="default"/>
      </w:rPr>
    </w:lvl>
    <w:lvl w:ilvl="7" w:tplc="04020003" w:tentative="1">
      <w:start w:val="1"/>
      <w:numFmt w:val="bullet"/>
      <w:lvlText w:val="o"/>
      <w:lvlJc w:val="left"/>
      <w:pPr>
        <w:ind w:left="5872" w:hanging="360"/>
      </w:pPr>
      <w:rPr>
        <w:rFonts w:ascii="Courier New" w:hAnsi="Courier New" w:cs="Courier New" w:hint="default"/>
      </w:rPr>
    </w:lvl>
    <w:lvl w:ilvl="8" w:tplc="04020005" w:tentative="1">
      <w:start w:val="1"/>
      <w:numFmt w:val="bullet"/>
      <w:lvlText w:val=""/>
      <w:lvlJc w:val="left"/>
      <w:pPr>
        <w:ind w:left="6592" w:hanging="360"/>
      </w:pPr>
      <w:rPr>
        <w:rFonts w:ascii="Wingdings" w:hAnsi="Wingdings" w:hint="default"/>
      </w:rPr>
    </w:lvl>
  </w:abstractNum>
  <w:abstractNum w:abstractNumId="27" w15:restartNumberingAfterBreak="0">
    <w:nsid w:val="4EFC6E79"/>
    <w:multiLevelType w:val="hybridMultilevel"/>
    <w:tmpl w:val="B4165058"/>
    <w:lvl w:ilvl="0" w:tplc="81365B78">
      <w:start w:val="1"/>
      <w:numFmt w:val="bullet"/>
      <w:lvlText w:val="-"/>
      <w:lvlJc w:val="left"/>
      <w:pPr>
        <w:ind w:left="1080" w:hanging="360"/>
      </w:pPr>
      <w:rPr>
        <w:rFonts w:ascii="Calibri" w:hAnsi="Calibri" w:hint="default"/>
        <w:color w:val="auto"/>
        <w:sz w:val="22"/>
      </w:rPr>
    </w:lvl>
    <w:lvl w:ilvl="1" w:tplc="0402000B">
      <w:start w:val="1"/>
      <w:numFmt w:val="bullet"/>
      <w:lvlText w:val=""/>
      <w:lvlJc w:val="left"/>
      <w:pPr>
        <w:ind w:left="1800" w:hanging="360"/>
      </w:pPr>
      <w:rPr>
        <w:rFonts w:ascii="Wingdings" w:hAnsi="Wingdings" w:hint="default"/>
      </w:rPr>
    </w:lvl>
    <w:lvl w:ilvl="2" w:tplc="04020005">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4F633D76"/>
    <w:multiLevelType w:val="hybridMultilevel"/>
    <w:tmpl w:val="43B4A2B4"/>
    <w:lvl w:ilvl="0" w:tplc="3132C7B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063200B"/>
    <w:multiLevelType w:val="hybridMultilevel"/>
    <w:tmpl w:val="F5F67D3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508E1108"/>
    <w:multiLevelType w:val="multilevel"/>
    <w:tmpl w:val="67B2B76E"/>
    <w:lvl w:ilvl="0">
      <w:start w:val="1"/>
      <w:numFmt w:val="decimal"/>
      <w:lvlText w:val="%1."/>
      <w:lvlJc w:val="left"/>
      <w:pPr>
        <w:ind w:left="492" w:hanging="492"/>
      </w:pPr>
      <w:rPr>
        <w:rFonts w:hint="default"/>
        <w:b/>
      </w:rPr>
    </w:lvl>
    <w:lvl w:ilvl="1">
      <w:start w:val="1"/>
      <w:numFmt w:val="decimal"/>
      <w:lvlText w:val="%1.%2."/>
      <w:lvlJc w:val="left"/>
      <w:pPr>
        <w:ind w:left="672" w:hanging="492"/>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1" w15:restartNumberingAfterBreak="0">
    <w:nsid w:val="5ABC1B20"/>
    <w:multiLevelType w:val="hybridMultilevel"/>
    <w:tmpl w:val="4B428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57574"/>
    <w:multiLevelType w:val="multilevel"/>
    <w:tmpl w:val="9B9055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5B3120B2"/>
    <w:multiLevelType w:val="hybridMultilevel"/>
    <w:tmpl w:val="FB0462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C335617"/>
    <w:multiLevelType w:val="multilevel"/>
    <w:tmpl w:val="F9640856"/>
    <w:lvl w:ilvl="0">
      <w:start w:val="2"/>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5C84052C"/>
    <w:multiLevelType w:val="hybridMultilevel"/>
    <w:tmpl w:val="3F20F7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15:restartNumberingAfterBreak="0">
    <w:nsid w:val="5D1A69B9"/>
    <w:multiLevelType w:val="hybridMultilevel"/>
    <w:tmpl w:val="9FC25B42"/>
    <w:lvl w:ilvl="0" w:tplc="8A72DC58">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DE561C1"/>
    <w:multiLevelType w:val="hybridMultilevel"/>
    <w:tmpl w:val="E2A8DC32"/>
    <w:lvl w:ilvl="0" w:tplc="3132C7B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1567B94"/>
    <w:multiLevelType w:val="multilevel"/>
    <w:tmpl w:val="4ED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02085"/>
    <w:multiLevelType w:val="hybridMultilevel"/>
    <w:tmpl w:val="8A76759E"/>
    <w:lvl w:ilvl="0" w:tplc="04090001">
      <w:start w:val="1"/>
      <w:numFmt w:val="bullet"/>
      <w:lvlText w:val=""/>
      <w:lvlJc w:val="left"/>
      <w:pPr>
        <w:ind w:left="363" w:hanging="360"/>
      </w:pPr>
      <w:rPr>
        <w:rFonts w:ascii="Symbol" w:hAnsi="Symbol" w:hint="default"/>
        <w:sz w:val="18"/>
        <w:szCs w:val="18"/>
      </w:rPr>
    </w:lvl>
    <w:lvl w:ilvl="1" w:tplc="E834D620">
      <w:start w:val="1"/>
      <w:numFmt w:val="bullet"/>
      <w:lvlText w:val="o"/>
      <w:lvlJc w:val="left"/>
      <w:pPr>
        <w:ind w:left="1083" w:hanging="360"/>
      </w:pPr>
      <w:rPr>
        <w:rFonts w:ascii="Courier New" w:hAnsi="Courier New" w:cs="Times New Roman" w:hint="default"/>
      </w:rPr>
    </w:lvl>
    <w:lvl w:ilvl="2" w:tplc="09E28FFE">
      <w:start w:val="1"/>
      <w:numFmt w:val="bullet"/>
      <w:lvlText w:val=""/>
      <w:lvlJc w:val="left"/>
      <w:pPr>
        <w:ind w:left="1803" w:hanging="360"/>
      </w:pPr>
      <w:rPr>
        <w:rFonts w:ascii="Wingdings" w:hAnsi="Wingdings" w:hint="default"/>
      </w:rPr>
    </w:lvl>
    <w:lvl w:ilvl="3" w:tplc="97F667AA">
      <w:start w:val="1"/>
      <w:numFmt w:val="bullet"/>
      <w:lvlText w:val=""/>
      <w:lvlJc w:val="left"/>
      <w:pPr>
        <w:ind w:left="2523" w:hanging="360"/>
      </w:pPr>
      <w:rPr>
        <w:rFonts w:ascii="Symbol" w:hAnsi="Symbol" w:hint="default"/>
      </w:rPr>
    </w:lvl>
    <w:lvl w:ilvl="4" w:tplc="85325A10">
      <w:start w:val="1"/>
      <w:numFmt w:val="bullet"/>
      <w:lvlText w:val="o"/>
      <w:lvlJc w:val="left"/>
      <w:pPr>
        <w:ind w:left="3243" w:hanging="360"/>
      </w:pPr>
      <w:rPr>
        <w:rFonts w:ascii="Courier New" w:hAnsi="Courier New" w:cs="Times New Roman" w:hint="default"/>
      </w:rPr>
    </w:lvl>
    <w:lvl w:ilvl="5" w:tplc="9F143856">
      <w:start w:val="1"/>
      <w:numFmt w:val="bullet"/>
      <w:lvlText w:val=""/>
      <w:lvlJc w:val="left"/>
      <w:pPr>
        <w:ind w:left="3963" w:hanging="360"/>
      </w:pPr>
      <w:rPr>
        <w:rFonts w:ascii="Wingdings" w:hAnsi="Wingdings" w:hint="default"/>
      </w:rPr>
    </w:lvl>
    <w:lvl w:ilvl="6" w:tplc="929860B4">
      <w:start w:val="1"/>
      <w:numFmt w:val="bullet"/>
      <w:lvlText w:val=""/>
      <w:lvlJc w:val="left"/>
      <w:pPr>
        <w:ind w:left="4683" w:hanging="360"/>
      </w:pPr>
      <w:rPr>
        <w:rFonts w:ascii="Symbol" w:hAnsi="Symbol" w:hint="default"/>
      </w:rPr>
    </w:lvl>
    <w:lvl w:ilvl="7" w:tplc="6706D666">
      <w:start w:val="1"/>
      <w:numFmt w:val="bullet"/>
      <w:lvlText w:val="o"/>
      <w:lvlJc w:val="left"/>
      <w:pPr>
        <w:ind w:left="5403" w:hanging="360"/>
      </w:pPr>
      <w:rPr>
        <w:rFonts w:ascii="Courier New" w:hAnsi="Courier New" w:cs="Times New Roman" w:hint="default"/>
      </w:rPr>
    </w:lvl>
    <w:lvl w:ilvl="8" w:tplc="82B27484">
      <w:start w:val="1"/>
      <w:numFmt w:val="bullet"/>
      <w:lvlText w:val=""/>
      <w:lvlJc w:val="left"/>
      <w:pPr>
        <w:ind w:left="6123" w:hanging="360"/>
      </w:pPr>
      <w:rPr>
        <w:rFonts w:ascii="Wingdings" w:hAnsi="Wingdings" w:hint="default"/>
      </w:rPr>
    </w:lvl>
  </w:abstractNum>
  <w:abstractNum w:abstractNumId="40" w15:restartNumberingAfterBreak="0">
    <w:nsid w:val="679C1DFF"/>
    <w:multiLevelType w:val="hybridMultilevel"/>
    <w:tmpl w:val="0BCAB9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CFD6F8A"/>
    <w:multiLevelType w:val="multilevel"/>
    <w:tmpl w:val="273EBA3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DF93BF6"/>
    <w:multiLevelType w:val="hybridMultilevel"/>
    <w:tmpl w:val="07ACBF9C"/>
    <w:lvl w:ilvl="0" w:tplc="04090001">
      <w:start w:val="1"/>
      <w:numFmt w:val="bullet"/>
      <w:lvlText w:val=""/>
      <w:lvlJc w:val="left"/>
      <w:pPr>
        <w:ind w:left="363" w:hanging="360"/>
      </w:pPr>
      <w:rPr>
        <w:rFonts w:ascii="Symbol" w:hAnsi="Symbol" w:hint="default"/>
        <w:sz w:val="18"/>
        <w:szCs w:val="18"/>
      </w:rPr>
    </w:lvl>
    <w:lvl w:ilvl="1" w:tplc="E834D620">
      <w:start w:val="1"/>
      <w:numFmt w:val="bullet"/>
      <w:lvlText w:val="o"/>
      <w:lvlJc w:val="left"/>
      <w:pPr>
        <w:ind w:left="1083" w:hanging="360"/>
      </w:pPr>
      <w:rPr>
        <w:rFonts w:ascii="Courier New" w:hAnsi="Courier New" w:cs="Times New Roman" w:hint="default"/>
      </w:rPr>
    </w:lvl>
    <w:lvl w:ilvl="2" w:tplc="09E28FFE">
      <w:start w:val="1"/>
      <w:numFmt w:val="bullet"/>
      <w:lvlText w:val=""/>
      <w:lvlJc w:val="left"/>
      <w:pPr>
        <w:ind w:left="1803" w:hanging="360"/>
      </w:pPr>
      <w:rPr>
        <w:rFonts w:ascii="Wingdings" w:hAnsi="Wingdings" w:hint="default"/>
      </w:rPr>
    </w:lvl>
    <w:lvl w:ilvl="3" w:tplc="97F667AA">
      <w:start w:val="1"/>
      <w:numFmt w:val="bullet"/>
      <w:lvlText w:val=""/>
      <w:lvlJc w:val="left"/>
      <w:pPr>
        <w:ind w:left="2523" w:hanging="360"/>
      </w:pPr>
      <w:rPr>
        <w:rFonts w:ascii="Symbol" w:hAnsi="Symbol" w:hint="default"/>
      </w:rPr>
    </w:lvl>
    <w:lvl w:ilvl="4" w:tplc="85325A10">
      <w:start w:val="1"/>
      <w:numFmt w:val="bullet"/>
      <w:lvlText w:val="o"/>
      <w:lvlJc w:val="left"/>
      <w:pPr>
        <w:ind w:left="3243" w:hanging="360"/>
      </w:pPr>
      <w:rPr>
        <w:rFonts w:ascii="Courier New" w:hAnsi="Courier New" w:cs="Times New Roman" w:hint="default"/>
      </w:rPr>
    </w:lvl>
    <w:lvl w:ilvl="5" w:tplc="9F143856">
      <w:start w:val="1"/>
      <w:numFmt w:val="bullet"/>
      <w:lvlText w:val=""/>
      <w:lvlJc w:val="left"/>
      <w:pPr>
        <w:ind w:left="3963" w:hanging="360"/>
      </w:pPr>
      <w:rPr>
        <w:rFonts w:ascii="Wingdings" w:hAnsi="Wingdings" w:hint="default"/>
      </w:rPr>
    </w:lvl>
    <w:lvl w:ilvl="6" w:tplc="929860B4">
      <w:start w:val="1"/>
      <w:numFmt w:val="bullet"/>
      <w:lvlText w:val=""/>
      <w:lvlJc w:val="left"/>
      <w:pPr>
        <w:ind w:left="4683" w:hanging="360"/>
      </w:pPr>
      <w:rPr>
        <w:rFonts w:ascii="Symbol" w:hAnsi="Symbol" w:hint="default"/>
      </w:rPr>
    </w:lvl>
    <w:lvl w:ilvl="7" w:tplc="6706D666">
      <w:start w:val="1"/>
      <w:numFmt w:val="bullet"/>
      <w:lvlText w:val="o"/>
      <w:lvlJc w:val="left"/>
      <w:pPr>
        <w:ind w:left="5403" w:hanging="360"/>
      </w:pPr>
      <w:rPr>
        <w:rFonts w:ascii="Courier New" w:hAnsi="Courier New" w:cs="Times New Roman" w:hint="default"/>
      </w:rPr>
    </w:lvl>
    <w:lvl w:ilvl="8" w:tplc="82B27484">
      <w:start w:val="1"/>
      <w:numFmt w:val="bullet"/>
      <w:lvlText w:val=""/>
      <w:lvlJc w:val="left"/>
      <w:pPr>
        <w:ind w:left="6123" w:hanging="360"/>
      </w:pPr>
      <w:rPr>
        <w:rFonts w:ascii="Wingdings" w:hAnsi="Wingdings" w:hint="default"/>
      </w:rPr>
    </w:lvl>
  </w:abstractNum>
  <w:abstractNum w:abstractNumId="43" w15:restartNumberingAfterBreak="0">
    <w:nsid w:val="70360EAA"/>
    <w:multiLevelType w:val="hybridMultilevel"/>
    <w:tmpl w:val="F3D03596"/>
    <w:lvl w:ilvl="0" w:tplc="3132C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215D5"/>
    <w:multiLevelType w:val="hybridMultilevel"/>
    <w:tmpl w:val="6D4C7F30"/>
    <w:lvl w:ilvl="0" w:tplc="8668E3F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F24FB"/>
    <w:multiLevelType w:val="hybridMultilevel"/>
    <w:tmpl w:val="5BBE1EC0"/>
    <w:lvl w:ilvl="0" w:tplc="3132C7B0">
      <w:start w:val="1"/>
      <w:numFmt w:val="bullet"/>
      <w:lvlText w:val=""/>
      <w:lvlJc w:val="left"/>
      <w:pPr>
        <w:ind w:left="720" w:hanging="360"/>
      </w:pPr>
      <w:rPr>
        <w:rFonts w:ascii="Symbol" w:hAnsi="Symbol" w:hint="default"/>
      </w:rPr>
    </w:lvl>
    <w:lvl w:ilvl="1" w:tplc="F6D6333E">
      <w:numFmt w:val="bullet"/>
      <w:lvlText w:val="-"/>
      <w:lvlJc w:val="left"/>
      <w:pPr>
        <w:ind w:left="1440" w:hanging="360"/>
      </w:pPr>
      <w:rPr>
        <w:rFonts w:ascii="Arial" w:eastAsia="Arial"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CE400B4"/>
    <w:multiLevelType w:val="hybridMultilevel"/>
    <w:tmpl w:val="33F4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65540"/>
    <w:multiLevelType w:val="hybridMultilevel"/>
    <w:tmpl w:val="A45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A2437"/>
    <w:multiLevelType w:val="multilevel"/>
    <w:tmpl w:val="0D3E7AF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22"/>
  </w:num>
  <w:num w:numId="3">
    <w:abstractNumId w:val="37"/>
  </w:num>
  <w:num w:numId="4">
    <w:abstractNumId w:val="45"/>
  </w:num>
  <w:num w:numId="5">
    <w:abstractNumId w:val="1"/>
  </w:num>
  <w:num w:numId="6">
    <w:abstractNumId w:val="0"/>
  </w:num>
  <w:num w:numId="7">
    <w:abstractNumId w:val="20"/>
  </w:num>
  <w:num w:numId="8">
    <w:abstractNumId w:val="7"/>
  </w:num>
  <w:num w:numId="9">
    <w:abstractNumId w:val="28"/>
  </w:num>
  <w:num w:numId="10">
    <w:abstractNumId w:val="24"/>
  </w:num>
  <w:num w:numId="11">
    <w:abstractNumId w:val="40"/>
  </w:num>
  <w:num w:numId="12">
    <w:abstractNumId w:val="35"/>
  </w:num>
  <w:num w:numId="13">
    <w:abstractNumId w:val="3"/>
  </w:num>
  <w:num w:numId="14">
    <w:abstractNumId w:val="32"/>
  </w:num>
  <w:num w:numId="15">
    <w:abstractNumId w:val="27"/>
  </w:num>
  <w:num w:numId="16">
    <w:abstractNumId w:val="2"/>
  </w:num>
  <w:num w:numId="17">
    <w:abstractNumId w:val="15"/>
  </w:num>
  <w:num w:numId="18">
    <w:abstractNumId w:val="23"/>
  </w:num>
  <w:num w:numId="19">
    <w:abstractNumId w:val="16"/>
  </w:num>
  <w:num w:numId="20">
    <w:abstractNumId w:val="34"/>
  </w:num>
  <w:num w:numId="21">
    <w:abstractNumId w:val="18"/>
  </w:num>
  <w:num w:numId="22">
    <w:abstractNumId w:val="26"/>
  </w:num>
  <w:num w:numId="23">
    <w:abstractNumId w:val="21"/>
  </w:num>
  <w:num w:numId="24">
    <w:abstractNumId w:val="43"/>
  </w:num>
  <w:num w:numId="25">
    <w:abstractNumId w:val="11"/>
  </w:num>
  <w:num w:numId="26">
    <w:abstractNumId w:val="14"/>
  </w:num>
  <w:num w:numId="27">
    <w:abstractNumId w:val="29"/>
  </w:num>
  <w:num w:numId="28">
    <w:abstractNumId w:val="33"/>
  </w:num>
  <w:num w:numId="29">
    <w:abstractNumId w:val="41"/>
  </w:num>
  <w:num w:numId="30">
    <w:abstractNumId w:val="47"/>
  </w:num>
  <w:num w:numId="31">
    <w:abstractNumId w:val="17"/>
  </w:num>
  <w:num w:numId="32">
    <w:abstractNumId w:val="42"/>
  </w:num>
  <w:num w:numId="33">
    <w:abstractNumId w:val="39"/>
  </w:num>
  <w:num w:numId="34">
    <w:abstractNumId w:val="25"/>
  </w:num>
  <w:num w:numId="35">
    <w:abstractNumId w:val="38"/>
  </w:num>
  <w:num w:numId="36">
    <w:abstractNumId w:val="12"/>
  </w:num>
  <w:num w:numId="37">
    <w:abstractNumId w:val="13"/>
  </w:num>
  <w:num w:numId="38">
    <w:abstractNumId w:val="36"/>
  </w:num>
  <w:num w:numId="39">
    <w:abstractNumId w:val="4"/>
  </w:num>
  <w:num w:numId="40">
    <w:abstractNumId w:val="10"/>
  </w:num>
  <w:num w:numId="41">
    <w:abstractNumId w:val="19"/>
  </w:num>
  <w:num w:numId="42">
    <w:abstractNumId w:val="8"/>
  </w:num>
  <w:num w:numId="43">
    <w:abstractNumId w:val="9"/>
  </w:num>
  <w:num w:numId="44">
    <w:abstractNumId w:val="30"/>
  </w:num>
  <w:num w:numId="45">
    <w:abstractNumId w:val="44"/>
  </w:num>
  <w:num w:numId="46">
    <w:abstractNumId w:val="5"/>
  </w:num>
  <w:num w:numId="47">
    <w:abstractNumId w:val="31"/>
  </w:num>
  <w:num w:numId="48">
    <w:abstractNumId w:val="46"/>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3"/>
    <w:rsid w:val="00004748"/>
    <w:rsid w:val="000060EE"/>
    <w:rsid w:val="000149EB"/>
    <w:rsid w:val="000203CE"/>
    <w:rsid w:val="00035034"/>
    <w:rsid w:val="0003732D"/>
    <w:rsid w:val="0003745D"/>
    <w:rsid w:val="00043343"/>
    <w:rsid w:val="0004543A"/>
    <w:rsid w:val="00054777"/>
    <w:rsid w:val="000570D6"/>
    <w:rsid w:val="00057C7C"/>
    <w:rsid w:val="000636D9"/>
    <w:rsid w:val="00065BA0"/>
    <w:rsid w:val="00065F41"/>
    <w:rsid w:val="0006649D"/>
    <w:rsid w:val="00070694"/>
    <w:rsid w:val="00072EF9"/>
    <w:rsid w:val="00083CA3"/>
    <w:rsid w:val="0009153C"/>
    <w:rsid w:val="00096245"/>
    <w:rsid w:val="000A22CB"/>
    <w:rsid w:val="000A5674"/>
    <w:rsid w:val="000A5B34"/>
    <w:rsid w:val="000B0575"/>
    <w:rsid w:val="000B0DD7"/>
    <w:rsid w:val="000B211D"/>
    <w:rsid w:val="000B253B"/>
    <w:rsid w:val="000B5219"/>
    <w:rsid w:val="000C2AA4"/>
    <w:rsid w:val="000C2DB4"/>
    <w:rsid w:val="000C6745"/>
    <w:rsid w:val="000D19D9"/>
    <w:rsid w:val="000D422B"/>
    <w:rsid w:val="000D4489"/>
    <w:rsid w:val="000D6AF6"/>
    <w:rsid w:val="000D74A1"/>
    <w:rsid w:val="000E0A32"/>
    <w:rsid w:val="000E1735"/>
    <w:rsid w:val="000E1C21"/>
    <w:rsid w:val="000E2BC5"/>
    <w:rsid w:val="000E45B4"/>
    <w:rsid w:val="000E601C"/>
    <w:rsid w:val="000F0BC5"/>
    <w:rsid w:val="000F1DA5"/>
    <w:rsid w:val="000F3576"/>
    <w:rsid w:val="000F378D"/>
    <w:rsid w:val="000F5FA0"/>
    <w:rsid w:val="00101DB3"/>
    <w:rsid w:val="00103399"/>
    <w:rsid w:val="001033F0"/>
    <w:rsid w:val="00105408"/>
    <w:rsid w:val="0011116D"/>
    <w:rsid w:val="00115954"/>
    <w:rsid w:val="00116C14"/>
    <w:rsid w:val="00116D7A"/>
    <w:rsid w:val="00121F2E"/>
    <w:rsid w:val="00123153"/>
    <w:rsid w:val="00125EA7"/>
    <w:rsid w:val="00126815"/>
    <w:rsid w:val="001269D9"/>
    <w:rsid w:val="00134CD3"/>
    <w:rsid w:val="00134F14"/>
    <w:rsid w:val="0014413B"/>
    <w:rsid w:val="001451BB"/>
    <w:rsid w:val="0015529B"/>
    <w:rsid w:val="00161212"/>
    <w:rsid w:val="00165F53"/>
    <w:rsid w:val="0016730F"/>
    <w:rsid w:val="00170825"/>
    <w:rsid w:val="001731E9"/>
    <w:rsid w:val="00173B30"/>
    <w:rsid w:val="00175731"/>
    <w:rsid w:val="00176074"/>
    <w:rsid w:val="0017690B"/>
    <w:rsid w:val="00180608"/>
    <w:rsid w:val="00190731"/>
    <w:rsid w:val="00191D50"/>
    <w:rsid w:val="00196B97"/>
    <w:rsid w:val="001970B7"/>
    <w:rsid w:val="001A2815"/>
    <w:rsid w:val="001A73FC"/>
    <w:rsid w:val="001A7A73"/>
    <w:rsid w:val="001B000E"/>
    <w:rsid w:val="001B4C0C"/>
    <w:rsid w:val="001B5782"/>
    <w:rsid w:val="001B6F0E"/>
    <w:rsid w:val="001B7823"/>
    <w:rsid w:val="001B7E45"/>
    <w:rsid w:val="001D380F"/>
    <w:rsid w:val="001D4535"/>
    <w:rsid w:val="001D7AEE"/>
    <w:rsid w:val="001E5CE1"/>
    <w:rsid w:val="001F0AAC"/>
    <w:rsid w:val="001F5522"/>
    <w:rsid w:val="001F5D19"/>
    <w:rsid w:val="0020390C"/>
    <w:rsid w:val="00203914"/>
    <w:rsid w:val="00204B5E"/>
    <w:rsid w:val="002121B3"/>
    <w:rsid w:val="002136AC"/>
    <w:rsid w:val="002213F8"/>
    <w:rsid w:val="002266E2"/>
    <w:rsid w:val="00232E37"/>
    <w:rsid w:val="00240BE4"/>
    <w:rsid w:val="0024404C"/>
    <w:rsid w:val="002514B5"/>
    <w:rsid w:val="002535DC"/>
    <w:rsid w:val="0026191C"/>
    <w:rsid w:val="0026596F"/>
    <w:rsid w:val="002733B6"/>
    <w:rsid w:val="002742AD"/>
    <w:rsid w:val="00274D32"/>
    <w:rsid w:val="00286409"/>
    <w:rsid w:val="00291E3B"/>
    <w:rsid w:val="00292FC6"/>
    <w:rsid w:val="00293565"/>
    <w:rsid w:val="002937BE"/>
    <w:rsid w:val="00294A0A"/>
    <w:rsid w:val="002974DC"/>
    <w:rsid w:val="002A20EF"/>
    <w:rsid w:val="002A2CE2"/>
    <w:rsid w:val="002A38E9"/>
    <w:rsid w:val="002A4987"/>
    <w:rsid w:val="002A540A"/>
    <w:rsid w:val="002B118E"/>
    <w:rsid w:val="002B1A26"/>
    <w:rsid w:val="002B3271"/>
    <w:rsid w:val="002B63BA"/>
    <w:rsid w:val="002B789F"/>
    <w:rsid w:val="002C1A80"/>
    <w:rsid w:val="002C34A2"/>
    <w:rsid w:val="002D5EAC"/>
    <w:rsid w:val="002D5EB9"/>
    <w:rsid w:val="002D7A40"/>
    <w:rsid w:val="002D7F9C"/>
    <w:rsid w:val="002E15C6"/>
    <w:rsid w:val="002E16F0"/>
    <w:rsid w:val="002E3ACF"/>
    <w:rsid w:val="002E4D84"/>
    <w:rsid w:val="002F3F4A"/>
    <w:rsid w:val="002F43AC"/>
    <w:rsid w:val="002F5481"/>
    <w:rsid w:val="002F6ECC"/>
    <w:rsid w:val="002F701E"/>
    <w:rsid w:val="003024E4"/>
    <w:rsid w:val="00307106"/>
    <w:rsid w:val="0031044B"/>
    <w:rsid w:val="003138D7"/>
    <w:rsid w:val="00316A4D"/>
    <w:rsid w:val="0032003E"/>
    <w:rsid w:val="00332AB7"/>
    <w:rsid w:val="00334B3F"/>
    <w:rsid w:val="00334EDF"/>
    <w:rsid w:val="00340E1E"/>
    <w:rsid w:val="003424EB"/>
    <w:rsid w:val="0034377B"/>
    <w:rsid w:val="00344F0C"/>
    <w:rsid w:val="00345E40"/>
    <w:rsid w:val="00361B7A"/>
    <w:rsid w:val="00361D47"/>
    <w:rsid w:val="003627FA"/>
    <w:rsid w:val="00371214"/>
    <w:rsid w:val="00372A83"/>
    <w:rsid w:val="003801C7"/>
    <w:rsid w:val="00394860"/>
    <w:rsid w:val="003A0FC6"/>
    <w:rsid w:val="003A4587"/>
    <w:rsid w:val="003A483B"/>
    <w:rsid w:val="003B6523"/>
    <w:rsid w:val="003C1EDD"/>
    <w:rsid w:val="003C2786"/>
    <w:rsid w:val="003C6AEE"/>
    <w:rsid w:val="003D3FA1"/>
    <w:rsid w:val="003D402D"/>
    <w:rsid w:val="003D56F8"/>
    <w:rsid w:val="003D674D"/>
    <w:rsid w:val="003E1D70"/>
    <w:rsid w:val="003E24FA"/>
    <w:rsid w:val="003E628D"/>
    <w:rsid w:val="00400C6D"/>
    <w:rsid w:val="004031B9"/>
    <w:rsid w:val="004057EF"/>
    <w:rsid w:val="004121D5"/>
    <w:rsid w:val="00413967"/>
    <w:rsid w:val="004149FF"/>
    <w:rsid w:val="00414BB2"/>
    <w:rsid w:val="00415228"/>
    <w:rsid w:val="00416250"/>
    <w:rsid w:val="00417F6E"/>
    <w:rsid w:val="00422193"/>
    <w:rsid w:val="00424724"/>
    <w:rsid w:val="0043390D"/>
    <w:rsid w:val="00434C9B"/>
    <w:rsid w:val="00443D10"/>
    <w:rsid w:val="00450F73"/>
    <w:rsid w:val="00453452"/>
    <w:rsid w:val="00455953"/>
    <w:rsid w:val="00464780"/>
    <w:rsid w:val="00465BCE"/>
    <w:rsid w:val="00467042"/>
    <w:rsid w:val="00472072"/>
    <w:rsid w:val="0047578D"/>
    <w:rsid w:val="00475811"/>
    <w:rsid w:val="00475987"/>
    <w:rsid w:val="004761C6"/>
    <w:rsid w:val="00480FC4"/>
    <w:rsid w:val="0049248B"/>
    <w:rsid w:val="00495679"/>
    <w:rsid w:val="00495D11"/>
    <w:rsid w:val="004975CB"/>
    <w:rsid w:val="004A510B"/>
    <w:rsid w:val="004A5E7B"/>
    <w:rsid w:val="004B036D"/>
    <w:rsid w:val="004B2236"/>
    <w:rsid w:val="004B2374"/>
    <w:rsid w:val="004B777E"/>
    <w:rsid w:val="004C5EE1"/>
    <w:rsid w:val="004D2381"/>
    <w:rsid w:val="004D4325"/>
    <w:rsid w:val="004D6EFA"/>
    <w:rsid w:val="004E327E"/>
    <w:rsid w:val="004E6C34"/>
    <w:rsid w:val="004F4E0B"/>
    <w:rsid w:val="004F5F07"/>
    <w:rsid w:val="00505AF4"/>
    <w:rsid w:val="005151A1"/>
    <w:rsid w:val="0051599B"/>
    <w:rsid w:val="00517435"/>
    <w:rsid w:val="00517ECE"/>
    <w:rsid w:val="005300B5"/>
    <w:rsid w:val="005318BD"/>
    <w:rsid w:val="0054322B"/>
    <w:rsid w:val="00556C55"/>
    <w:rsid w:val="00557A6E"/>
    <w:rsid w:val="005602D8"/>
    <w:rsid w:val="00565955"/>
    <w:rsid w:val="00566162"/>
    <w:rsid w:val="00574472"/>
    <w:rsid w:val="00577BCA"/>
    <w:rsid w:val="00591B6C"/>
    <w:rsid w:val="00591E65"/>
    <w:rsid w:val="005959AB"/>
    <w:rsid w:val="005962E9"/>
    <w:rsid w:val="00597BE9"/>
    <w:rsid w:val="00597D8C"/>
    <w:rsid w:val="005C5112"/>
    <w:rsid w:val="005D222F"/>
    <w:rsid w:val="005D3693"/>
    <w:rsid w:val="005D57E5"/>
    <w:rsid w:val="005E261B"/>
    <w:rsid w:val="005F1A8A"/>
    <w:rsid w:val="005F46A9"/>
    <w:rsid w:val="0060078F"/>
    <w:rsid w:val="00614479"/>
    <w:rsid w:val="006165BC"/>
    <w:rsid w:val="00621E10"/>
    <w:rsid w:val="006241F4"/>
    <w:rsid w:val="00626D48"/>
    <w:rsid w:val="00633BCB"/>
    <w:rsid w:val="0063713D"/>
    <w:rsid w:val="00642439"/>
    <w:rsid w:val="00642C4F"/>
    <w:rsid w:val="00643E0C"/>
    <w:rsid w:val="0065547D"/>
    <w:rsid w:val="006561BD"/>
    <w:rsid w:val="006633D2"/>
    <w:rsid w:val="006704AE"/>
    <w:rsid w:val="0067220A"/>
    <w:rsid w:val="00673396"/>
    <w:rsid w:val="0067373A"/>
    <w:rsid w:val="0067412F"/>
    <w:rsid w:val="006975CF"/>
    <w:rsid w:val="006C06FD"/>
    <w:rsid w:val="006C29F5"/>
    <w:rsid w:val="006E0715"/>
    <w:rsid w:val="006E08C0"/>
    <w:rsid w:val="006E7E95"/>
    <w:rsid w:val="006F120C"/>
    <w:rsid w:val="006F128E"/>
    <w:rsid w:val="006F3760"/>
    <w:rsid w:val="006F7577"/>
    <w:rsid w:val="00700B5A"/>
    <w:rsid w:val="0070392F"/>
    <w:rsid w:val="00716D3F"/>
    <w:rsid w:val="00720BE9"/>
    <w:rsid w:val="00726023"/>
    <w:rsid w:val="00743A0B"/>
    <w:rsid w:val="00746703"/>
    <w:rsid w:val="0075609B"/>
    <w:rsid w:val="00760ECD"/>
    <w:rsid w:val="0076212F"/>
    <w:rsid w:val="00762A36"/>
    <w:rsid w:val="0076668E"/>
    <w:rsid w:val="00766BD3"/>
    <w:rsid w:val="007708E7"/>
    <w:rsid w:val="00770B8A"/>
    <w:rsid w:val="00774CDF"/>
    <w:rsid w:val="00777C69"/>
    <w:rsid w:val="00781F49"/>
    <w:rsid w:val="007823A0"/>
    <w:rsid w:val="007833FC"/>
    <w:rsid w:val="00784E65"/>
    <w:rsid w:val="00787802"/>
    <w:rsid w:val="00790914"/>
    <w:rsid w:val="0079503D"/>
    <w:rsid w:val="007A4241"/>
    <w:rsid w:val="007B0129"/>
    <w:rsid w:val="007B2946"/>
    <w:rsid w:val="007B3102"/>
    <w:rsid w:val="007C01BD"/>
    <w:rsid w:val="007C08D4"/>
    <w:rsid w:val="007C4511"/>
    <w:rsid w:val="007E1DD4"/>
    <w:rsid w:val="007E4114"/>
    <w:rsid w:val="007E5390"/>
    <w:rsid w:val="007E7BEF"/>
    <w:rsid w:val="007F3FBE"/>
    <w:rsid w:val="007F681B"/>
    <w:rsid w:val="00802853"/>
    <w:rsid w:val="00807446"/>
    <w:rsid w:val="008110F0"/>
    <w:rsid w:val="00812314"/>
    <w:rsid w:val="0081528A"/>
    <w:rsid w:val="008160F2"/>
    <w:rsid w:val="00816A6B"/>
    <w:rsid w:val="008322B6"/>
    <w:rsid w:val="00833037"/>
    <w:rsid w:val="00833519"/>
    <w:rsid w:val="008414BA"/>
    <w:rsid w:val="00843AE3"/>
    <w:rsid w:val="00843D03"/>
    <w:rsid w:val="00844E41"/>
    <w:rsid w:val="00844FAB"/>
    <w:rsid w:val="008457C0"/>
    <w:rsid w:val="00845E2D"/>
    <w:rsid w:val="00847D70"/>
    <w:rsid w:val="00854F80"/>
    <w:rsid w:val="00864E73"/>
    <w:rsid w:val="0087062A"/>
    <w:rsid w:val="0087083C"/>
    <w:rsid w:val="00871220"/>
    <w:rsid w:val="00887219"/>
    <w:rsid w:val="00887AE7"/>
    <w:rsid w:val="00894EB0"/>
    <w:rsid w:val="008A63C4"/>
    <w:rsid w:val="008A6A8B"/>
    <w:rsid w:val="008B53EA"/>
    <w:rsid w:val="008B6338"/>
    <w:rsid w:val="008C0910"/>
    <w:rsid w:val="008C1337"/>
    <w:rsid w:val="008C32FB"/>
    <w:rsid w:val="008C5C43"/>
    <w:rsid w:val="008C6390"/>
    <w:rsid w:val="008C7DCA"/>
    <w:rsid w:val="008D6BE3"/>
    <w:rsid w:val="008E2335"/>
    <w:rsid w:val="008E45F9"/>
    <w:rsid w:val="008F09DA"/>
    <w:rsid w:val="008F2FF9"/>
    <w:rsid w:val="008F504E"/>
    <w:rsid w:val="008F6630"/>
    <w:rsid w:val="00905C8E"/>
    <w:rsid w:val="00906B6B"/>
    <w:rsid w:val="00907353"/>
    <w:rsid w:val="00917009"/>
    <w:rsid w:val="009364C1"/>
    <w:rsid w:val="0093696B"/>
    <w:rsid w:val="00937AA8"/>
    <w:rsid w:val="00937B06"/>
    <w:rsid w:val="0094338C"/>
    <w:rsid w:val="009454A4"/>
    <w:rsid w:val="00945EE1"/>
    <w:rsid w:val="00951B29"/>
    <w:rsid w:val="00953D4B"/>
    <w:rsid w:val="00960436"/>
    <w:rsid w:val="00962E66"/>
    <w:rsid w:val="009668B3"/>
    <w:rsid w:val="0098035D"/>
    <w:rsid w:val="00992961"/>
    <w:rsid w:val="0099487B"/>
    <w:rsid w:val="00994EB1"/>
    <w:rsid w:val="009974D8"/>
    <w:rsid w:val="009A0BE4"/>
    <w:rsid w:val="009A156A"/>
    <w:rsid w:val="009B283C"/>
    <w:rsid w:val="009B2907"/>
    <w:rsid w:val="009B58FF"/>
    <w:rsid w:val="009B5DB8"/>
    <w:rsid w:val="009C584A"/>
    <w:rsid w:val="009E2B29"/>
    <w:rsid w:val="009E3E2A"/>
    <w:rsid w:val="009E603F"/>
    <w:rsid w:val="009F161B"/>
    <w:rsid w:val="009F1830"/>
    <w:rsid w:val="00A01445"/>
    <w:rsid w:val="00A03A91"/>
    <w:rsid w:val="00A12733"/>
    <w:rsid w:val="00A37580"/>
    <w:rsid w:val="00A4356C"/>
    <w:rsid w:val="00A43A53"/>
    <w:rsid w:val="00A55E60"/>
    <w:rsid w:val="00A61650"/>
    <w:rsid w:val="00A64152"/>
    <w:rsid w:val="00A64754"/>
    <w:rsid w:val="00A704A4"/>
    <w:rsid w:val="00A70D73"/>
    <w:rsid w:val="00A76F4E"/>
    <w:rsid w:val="00A801F4"/>
    <w:rsid w:val="00A82C85"/>
    <w:rsid w:val="00A90A6F"/>
    <w:rsid w:val="00A912BF"/>
    <w:rsid w:val="00AA0D32"/>
    <w:rsid w:val="00AA1135"/>
    <w:rsid w:val="00AA239C"/>
    <w:rsid w:val="00AA2F4D"/>
    <w:rsid w:val="00AA371B"/>
    <w:rsid w:val="00AA50E2"/>
    <w:rsid w:val="00AA69CD"/>
    <w:rsid w:val="00AB100E"/>
    <w:rsid w:val="00AB7378"/>
    <w:rsid w:val="00AC656F"/>
    <w:rsid w:val="00AD6856"/>
    <w:rsid w:val="00AE3FBF"/>
    <w:rsid w:val="00AE5375"/>
    <w:rsid w:val="00AF7463"/>
    <w:rsid w:val="00AF7961"/>
    <w:rsid w:val="00B020C7"/>
    <w:rsid w:val="00B02D21"/>
    <w:rsid w:val="00B05F2E"/>
    <w:rsid w:val="00B06030"/>
    <w:rsid w:val="00B06812"/>
    <w:rsid w:val="00B17658"/>
    <w:rsid w:val="00B20093"/>
    <w:rsid w:val="00B21588"/>
    <w:rsid w:val="00B2534B"/>
    <w:rsid w:val="00B27630"/>
    <w:rsid w:val="00B30997"/>
    <w:rsid w:val="00B360F2"/>
    <w:rsid w:val="00B37D07"/>
    <w:rsid w:val="00B43860"/>
    <w:rsid w:val="00B55465"/>
    <w:rsid w:val="00B55ECE"/>
    <w:rsid w:val="00B571C7"/>
    <w:rsid w:val="00B573AD"/>
    <w:rsid w:val="00B6186C"/>
    <w:rsid w:val="00B6633D"/>
    <w:rsid w:val="00B7083B"/>
    <w:rsid w:val="00B729E2"/>
    <w:rsid w:val="00B72F56"/>
    <w:rsid w:val="00B76482"/>
    <w:rsid w:val="00B87EC7"/>
    <w:rsid w:val="00BA1614"/>
    <w:rsid w:val="00BB23BB"/>
    <w:rsid w:val="00BB33CA"/>
    <w:rsid w:val="00BB48CC"/>
    <w:rsid w:val="00BB7062"/>
    <w:rsid w:val="00BB71A9"/>
    <w:rsid w:val="00BC2DE9"/>
    <w:rsid w:val="00BC7361"/>
    <w:rsid w:val="00BD038E"/>
    <w:rsid w:val="00BD2536"/>
    <w:rsid w:val="00BD368B"/>
    <w:rsid w:val="00BD3A45"/>
    <w:rsid w:val="00BD40DB"/>
    <w:rsid w:val="00BD5C06"/>
    <w:rsid w:val="00BD7B0C"/>
    <w:rsid w:val="00BE27A6"/>
    <w:rsid w:val="00BF2725"/>
    <w:rsid w:val="00BF39EA"/>
    <w:rsid w:val="00BF3FE4"/>
    <w:rsid w:val="00C0051A"/>
    <w:rsid w:val="00C0150A"/>
    <w:rsid w:val="00C04830"/>
    <w:rsid w:val="00C07B52"/>
    <w:rsid w:val="00C11D06"/>
    <w:rsid w:val="00C141D8"/>
    <w:rsid w:val="00C172D8"/>
    <w:rsid w:val="00C2043F"/>
    <w:rsid w:val="00C20DCE"/>
    <w:rsid w:val="00C3155F"/>
    <w:rsid w:val="00C438E8"/>
    <w:rsid w:val="00C5174F"/>
    <w:rsid w:val="00C6273B"/>
    <w:rsid w:val="00C630D9"/>
    <w:rsid w:val="00C63876"/>
    <w:rsid w:val="00C63AEA"/>
    <w:rsid w:val="00C642A1"/>
    <w:rsid w:val="00C655B6"/>
    <w:rsid w:val="00C6629B"/>
    <w:rsid w:val="00C66ADD"/>
    <w:rsid w:val="00C66E5B"/>
    <w:rsid w:val="00C714A4"/>
    <w:rsid w:val="00C73154"/>
    <w:rsid w:val="00C74F98"/>
    <w:rsid w:val="00C82604"/>
    <w:rsid w:val="00C855E4"/>
    <w:rsid w:val="00C90B06"/>
    <w:rsid w:val="00C917F0"/>
    <w:rsid w:val="00C93666"/>
    <w:rsid w:val="00C95802"/>
    <w:rsid w:val="00C9643B"/>
    <w:rsid w:val="00C97E53"/>
    <w:rsid w:val="00CA3604"/>
    <w:rsid w:val="00CA5C20"/>
    <w:rsid w:val="00CB08C6"/>
    <w:rsid w:val="00CB0CFF"/>
    <w:rsid w:val="00CB24C7"/>
    <w:rsid w:val="00CB2E89"/>
    <w:rsid w:val="00CB338C"/>
    <w:rsid w:val="00CB624A"/>
    <w:rsid w:val="00CC4A53"/>
    <w:rsid w:val="00CD2FF4"/>
    <w:rsid w:val="00CD6E77"/>
    <w:rsid w:val="00CE1481"/>
    <w:rsid w:val="00CE51DF"/>
    <w:rsid w:val="00CE7972"/>
    <w:rsid w:val="00D0564C"/>
    <w:rsid w:val="00D06F1B"/>
    <w:rsid w:val="00D130F4"/>
    <w:rsid w:val="00D13259"/>
    <w:rsid w:val="00D1371A"/>
    <w:rsid w:val="00D20C83"/>
    <w:rsid w:val="00D2184F"/>
    <w:rsid w:val="00D2254A"/>
    <w:rsid w:val="00D250D6"/>
    <w:rsid w:val="00D30A46"/>
    <w:rsid w:val="00D37C11"/>
    <w:rsid w:val="00D37F8B"/>
    <w:rsid w:val="00D40255"/>
    <w:rsid w:val="00D44AE8"/>
    <w:rsid w:val="00D518B2"/>
    <w:rsid w:val="00D5766E"/>
    <w:rsid w:val="00D6540E"/>
    <w:rsid w:val="00D678B7"/>
    <w:rsid w:val="00D70CCF"/>
    <w:rsid w:val="00D74859"/>
    <w:rsid w:val="00D76FA0"/>
    <w:rsid w:val="00D8661C"/>
    <w:rsid w:val="00D9017C"/>
    <w:rsid w:val="00D9488A"/>
    <w:rsid w:val="00D94A90"/>
    <w:rsid w:val="00D95920"/>
    <w:rsid w:val="00DA4643"/>
    <w:rsid w:val="00DB799B"/>
    <w:rsid w:val="00DC0322"/>
    <w:rsid w:val="00DC0559"/>
    <w:rsid w:val="00DC0DA5"/>
    <w:rsid w:val="00DD15DD"/>
    <w:rsid w:val="00DD4DAD"/>
    <w:rsid w:val="00DD5B47"/>
    <w:rsid w:val="00DF72F2"/>
    <w:rsid w:val="00E01627"/>
    <w:rsid w:val="00E16244"/>
    <w:rsid w:val="00E206A0"/>
    <w:rsid w:val="00E23E8C"/>
    <w:rsid w:val="00E23F1F"/>
    <w:rsid w:val="00E253C4"/>
    <w:rsid w:val="00E30D13"/>
    <w:rsid w:val="00E3254B"/>
    <w:rsid w:val="00E341A7"/>
    <w:rsid w:val="00E3649E"/>
    <w:rsid w:val="00E43D61"/>
    <w:rsid w:val="00E45857"/>
    <w:rsid w:val="00E62825"/>
    <w:rsid w:val="00E715DE"/>
    <w:rsid w:val="00E74961"/>
    <w:rsid w:val="00E74A95"/>
    <w:rsid w:val="00E74BE8"/>
    <w:rsid w:val="00E74FFD"/>
    <w:rsid w:val="00E81B75"/>
    <w:rsid w:val="00E81BEC"/>
    <w:rsid w:val="00E910EA"/>
    <w:rsid w:val="00E91212"/>
    <w:rsid w:val="00E9404D"/>
    <w:rsid w:val="00E97BC5"/>
    <w:rsid w:val="00EA03C2"/>
    <w:rsid w:val="00EA159D"/>
    <w:rsid w:val="00EA651A"/>
    <w:rsid w:val="00EA73A6"/>
    <w:rsid w:val="00EB1CFB"/>
    <w:rsid w:val="00EB7FB7"/>
    <w:rsid w:val="00EC5FF0"/>
    <w:rsid w:val="00ED0D3B"/>
    <w:rsid w:val="00ED2465"/>
    <w:rsid w:val="00EE1E54"/>
    <w:rsid w:val="00EF122D"/>
    <w:rsid w:val="00EF4B84"/>
    <w:rsid w:val="00EF4F25"/>
    <w:rsid w:val="00EF7AC4"/>
    <w:rsid w:val="00F01A7F"/>
    <w:rsid w:val="00F06762"/>
    <w:rsid w:val="00F07A0F"/>
    <w:rsid w:val="00F129D5"/>
    <w:rsid w:val="00F1431A"/>
    <w:rsid w:val="00F17F5D"/>
    <w:rsid w:val="00F20C4E"/>
    <w:rsid w:val="00F22532"/>
    <w:rsid w:val="00F23A07"/>
    <w:rsid w:val="00F24191"/>
    <w:rsid w:val="00F25C73"/>
    <w:rsid w:val="00F26409"/>
    <w:rsid w:val="00F3312C"/>
    <w:rsid w:val="00F547C0"/>
    <w:rsid w:val="00F5668E"/>
    <w:rsid w:val="00F61737"/>
    <w:rsid w:val="00F61BD6"/>
    <w:rsid w:val="00F658E8"/>
    <w:rsid w:val="00F716DB"/>
    <w:rsid w:val="00F73F32"/>
    <w:rsid w:val="00F768AB"/>
    <w:rsid w:val="00F82A84"/>
    <w:rsid w:val="00F839F7"/>
    <w:rsid w:val="00F84178"/>
    <w:rsid w:val="00F911D3"/>
    <w:rsid w:val="00F9135E"/>
    <w:rsid w:val="00F94A42"/>
    <w:rsid w:val="00FA6027"/>
    <w:rsid w:val="00FB1DCD"/>
    <w:rsid w:val="00FB2BA2"/>
    <w:rsid w:val="00FB3D0C"/>
    <w:rsid w:val="00FB47B9"/>
    <w:rsid w:val="00FB589C"/>
    <w:rsid w:val="00FB5BB3"/>
    <w:rsid w:val="00FB5F4D"/>
    <w:rsid w:val="00FB63AA"/>
    <w:rsid w:val="00FC24E2"/>
    <w:rsid w:val="00FC35BA"/>
    <w:rsid w:val="00FD0DE3"/>
    <w:rsid w:val="00FD4BC5"/>
    <w:rsid w:val="00FD66E4"/>
    <w:rsid w:val="00FE2AAB"/>
    <w:rsid w:val="00FE3E4D"/>
    <w:rsid w:val="00FE3F18"/>
    <w:rsid w:val="00FE6687"/>
    <w:rsid w:val="00FF0BF7"/>
    <w:rsid w:val="00FF2ADA"/>
    <w:rsid w:val="00FF30C7"/>
    <w:rsid w:val="00FF3C6F"/>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3F31"/>
  <w15:docId w15:val="{1F9BF71B-A168-44D7-A814-298F3959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A0B"/>
    <w:pPr>
      <w:spacing w:after="0"/>
    </w:pPr>
    <w:rPr>
      <w:rFonts w:ascii="Arial" w:eastAsia="Arial"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83CA3"/>
    <w:pPr>
      <w:keepNext/>
      <w:keepLines/>
      <w:spacing w:after="60"/>
    </w:pPr>
    <w:rPr>
      <w:sz w:val="52"/>
      <w:szCs w:val="52"/>
    </w:rPr>
  </w:style>
  <w:style w:type="character" w:customStyle="1" w:styleId="TitleChar">
    <w:name w:val="Title Char"/>
    <w:basedOn w:val="DefaultParagraphFont"/>
    <w:link w:val="Title"/>
    <w:rsid w:val="00083CA3"/>
    <w:rPr>
      <w:rFonts w:ascii="Arial" w:eastAsia="Arial" w:hAnsi="Arial" w:cs="Arial"/>
      <w:sz w:val="52"/>
      <w:szCs w:val="52"/>
      <w:lang w:eastAsia="bg-BG"/>
    </w:rPr>
  </w:style>
  <w:style w:type="paragraph" w:styleId="ListParagraph">
    <w:name w:val="List Paragraph"/>
    <w:aliases w:val="ПАРАГРАФ,List1,List Paragraph1"/>
    <w:basedOn w:val="Normal"/>
    <w:link w:val="ListParagraphChar"/>
    <w:uiPriority w:val="34"/>
    <w:qFormat/>
    <w:rsid w:val="00083CA3"/>
    <w:pPr>
      <w:ind w:left="720"/>
      <w:contextualSpacing/>
    </w:pPr>
  </w:style>
  <w:style w:type="paragraph" w:customStyle="1" w:styleId="Default">
    <w:name w:val="Default"/>
    <w:rsid w:val="00083CA3"/>
    <w:pPr>
      <w:autoSpaceDE w:val="0"/>
      <w:autoSpaceDN w:val="0"/>
      <w:adjustRightInd w:val="0"/>
      <w:spacing w:after="0" w:line="240" w:lineRule="auto"/>
    </w:pPr>
    <w:rPr>
      <w:rFonts w:ascii="Times New Roman" w:eastAsia="Arial" w:hAnsi="Times New Roman" w:cs="Times New Roman"/>
      <w:color w:val="000000"/>
      <w:sz w:val="24"/>
      <w:szCs w:val="24"/>
      <w:lang w:eastAsia="bg-BG"/>
    </w:rPr>
  </w:style>
  <w:style w:type="character" w:customStyle="1" w:styleId="ListParagraphChar">
    <w:name w:val="List Paragraph Char"/>
    <w:aliases w:val="ПАРАГРАФ Char,List1 Char,List Paragraph1 Char"/>
    <w:link w:val="ListParagraph"/>
    <w:uiPriority w:val="34"/>
    <w:rsid w:val="00083CA3"/>
    <w:rPr>
      <w:rFonts w:ascii="Arial" w:eastAsia="Arial" w:hAnsi="Arial" w:cs="Arial"/>
      <w:lang w:eastAsia="bg-BG"/>
    </w:rPr>
  </w:style>
  <w:style w:type="paragraph" w:styleId="NormalWeb">
    <w:name w:val="Normal (Web)"/>
    <w:basedOn w:val="Normal"/>
    <w:uiPriority w:val="99"/>
    <w:unhideWhenUsed/>
    <w:rsid w:val="008F2FF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D7A40"/>
    <w:pPr>
      <w:tabs>
        <w:tab w:val="center" w:pos="4536"/>
        <w:tab w:val="right" w:pos="9072"/>
      </w:tabs>
      <w:spacing w:line="240" w:lineRule="auto"/>
    </w:pPr>
  </w:style>
  <w:style w:type="character" w:customStyle="1" w:styleId="HeaderChar">
    <w:name w:val="Header Char"/>
    <w:basedOn w:val="DefaultParagraphFont"/>
    <w:link w:val="Header"/>
    <w:uiPriority w:val="99"/>
    <w:rsid w:val="002D7A40"/>
    <w:rPr>
      <w:rFonts w:ascii="Arial" w:eastAsia="Arial" w:hAnsi="Arial" w:cs="Arial"/>
      <w:lang w:eastAsia="bg-BG"/>
    </w:rPr>
  </w:style>
  <w:style w:type="paragraph" w:styleId="Footer">
    <w:name w:val="footer"/>
    <w:basedOn w:val="Normal"/>
    <w:link w:val="FooterChar"/>
    <w:uiPriority w:val="99"/>
    <w:unhideWhenUsed/>
    <w:rsid w:val="002D7A40"/>
    <w:pPr>
      <w:tabs>
        <w:tab w:val="center" w:pos="4536"/>
        <w:tab w:val="right" w:pos="9072"/>
      </w:tabs>
      <w:spacing w:line="240" w:lineRule="auto"/>
    </w:pPr>
  </w:style>
  <w:style w:type="character" w:customStyle="1" w:styleId="FooterChar">
    <w:name w:val="Footer Char"/>
    <w:basedOn w:val="DefaultParagraphFont"/>
    <w:link w:val="Footer"/>
    <w:uiPriority w:val="99"/>
    <w:rsid w:val="002D7A40"/>
    <w:rPr>
      <w:rFonts w:ascii="Arial" w:eastAsia="Arial" w:hAnsi="Arial" w:cs="Arial"/>
      <w:lang w:eastAsia="bg-BG"/>
    </w:rPr>
  </w:style>
  <w:style w:type="paragraph" w:styleId="BalloonText">
    <w:name w:val="Balloon Text"/>
    <w:basedOn w:val="Normal"/>
    <w:link w:val="BalloonTextChar"/>
    <w:uiPriority w:val="99"/>
    <w:semiHidden/>
    <w:unhideWhenUsed/>
    <w:rsid w:val="00A801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F4"/>
    <w:rPr>
      <w:rFonts w:ascii="Segoe UI" w:eastAsia="Arial" w:hAnsi="Segoe UI" w:cs="Segoe UI"/>
      <w:sz w:val="18"/>
      <w:szCs w:val="18"/>
      <w:lang w:eastAsia="bg-BG"/>
    </w:rPr>
  </w:style>
  <w:style w:type="paragraph" w:customStyle="1" w:styleId="Normal1">
    <w:name w:val="Normal1"/>
    <w:basedOn w:val="Normal"/>
    <w:rsid w:val="00E16244"/>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BD40DB"/>
    <w:rPr>
      <w:color w:val="0000FF" w:themeColor="hyperlink"/>
      <w:u w:val="single"/>
    </w:rPr>
  </w:style>
  <w:style w:type="character" w:styleId="FollowedHyperlink">
    <w:name w:val="FollowedHyperlink"/>
    <w:basedOn w:val="DefaultParagraphFont"/>
    <w:uiPriority w:val="99"/>
    <w:semiHidden/>
    <w:unhideWhenUsed/>
    <w:rsid w:val="00847D70"/>
    <w:rPr>
      <w:color w:val="800080" w:themeColor="followedHyperlink"/>
      <w:u w:val="single"/>
    </w:rPr>
  </w:style>
  <w:style w:type="character" w:styleId="CommentReference">
    <w:name w:val="annotation reference"/>
    <w:basedOn w:val="DefaultParagraphFont"/>
    <w:uiPriority w:val="99"/>
    <w:semiHidden/>
    <w:unhideWhenUsed/>
    <w:rsid w:val="003C2786"/>
    <w:rPr>
      <w:sz w:val="16"/>
      <w:szCs w:val="16"/>
    </w:rPr>
  </w:style>
  <w:style w:type="paragraph" w:styleId="CommentText">
    <w:name w:val="annotation text"/>
    <w:basedOn w:val="Normal"/>
    <w:link w:val="CommentTextChar"/>
    <w:uiPriority w:val="99"/>
    <w:semiHidden/>
    <w:unhideWhenUsed/>
    <w:rsid w:val="003C2786"/>
    <w:pPr>
      <w:spacing w:line="240" w:lineRule="auto"/>
    </w:pPr>
    <w:rPr>
      <w:sz w:val="20"/>
      <w:szCs w:val="20"/>
    </w:rPr>
  </w:style>
  <w:style w:type="character" w:customStyle="1" w:styleId="CommentTextChar">
    <w:name w:val="Comment Text Char"/>
    <w:basedOn w:val="DefaultParagraphFont"/>
    <w:link w:val="CommentText"/>
    <w:uiPriority w:val="99"/>
    <w:semiHidden/>
    <w:rsid w:val="003C2786"/>
    <w:rPr>
      <w:rFonts w:ascii="Arial" w:eastAsia="Arial" w:hAnsi="Arial" w:cs="Arial"/>
      <w:sz w:val="20"/>
      <w:szCs w:val="20"/>
      <w:lang w:eastAsia="bg-BG"/>
    </w:rPr>
  </w:style>
  <w:style w:type="paragraph" w:styleId="CommentSubject">
    <w:name w:val="annotation subject"/>
    <w:basedOn w:val="CommentText"/>
    <w:next w:val="CommentText"/>
    <w:link w:val="CommentSubjectChar"/>
    <w:uiPriority w:val="99"/>
    <w:semiHidden/>
    <w:unhideWhenUsed/>
    <w:rsid w:val="003C2786"/>
    <w:rPr>
      <w:b/>
      <w:bCs/>
    </w:rPr>
  </w:style>
  <w:style w:type="character" w:customStyle="1" w:styleId="CommentSubjectChar">
    <w:name w:val="Comment Subject Char"/>
    <w:basedOn w:val="CommentTextChar"/>
    <w:link w:val="CommentSubject"/>
    <w:uiPriority w:val="99"/>
    <w:semiHidden/>
    <w:rsid w:val="003C2786"/>
    <w:rPr>
      <w:rFonts w:ascii="Arial" w:eastAsia="Arial" w:hAnsi="Arial" w:cs="Arial"/>
      <w:b/>
      <w:bCs/>
      <w:sz w:val="20"/>
      <w:szCs w:val="20"/>
      <w:lang w:eastAsia="bg-BG"/>
    </w:rPr>
  </w:style>
  <w:style w:type="paragraph" w:styleId="Revision">
    <w:name w:val="Revision"/>
    <w:hidden/>
    <w:uiPriority w:val="99"/>
    <w:semiHidden/>
    <w:rsid w:val="00673396"/>
    <w:pPr>
      <w:spacing w:after="0" w:line="240" w:lineRule="auto"/>
    </w:pPr>
    <w:rPr>
      <w:rFonts w:ascii="Arial" w:eastAsia="Arial" w:hAnsi="Arial" w:cs="Arial"/>
      <w:lang w:eastAsia="bg-BG"/>
    </w:rPr>
  </w:style>
  <w:style w:type="character" w:customStyle="1" w:styleId="UnresolvedMention1">
    <w:name w:val="Unresolved Mention1"/>
    <w:basedOn w:val="DefaultParagraphFont"/>
    <w:uiPriority w:val="99"/>
    <w:semiHidden/>
    <w:unhideWhenUsed/>
    <w:rsid w:val="00A64754"/>
    <w:rPr>
      <w:color w:val="605E5C"/>
      <w:shd w:val="clear" w:color="auto" w:fill="E1DFDD"/>
    </w:rPr>
  </w:style>
  <w:style w:type="table" w:styleId="TableGrid">
    <w:name w:val="Table Grid"/>
    <w:basedOn w:val="TableNormal"/>
    <w:rsid w:val="00F20C4E"/>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4CDF"/>
    <w:pPr>
      <w:spacing w:line="240" w:lineRule="auto"/>
    </w:pPr>
    <w:rPr>
      <w:sz w:val="20"/>
      <w:szCs w:val="20"/>
    </w:rPr>
  </w:style>
  <w:style w:type="character" w:customStyle="1" w:styleId="EndnoteTextChar">
    <w:name w:val="Endnote Text Char"/>
    <w:basedOn w:val="DefaultParagraphFont"/>
    <w:link w:val="EndnoteText"/>
    <w:uiPriority w:val="99"/>
    <w:semiHidden/>
    <w:rsid w:val="00774CDF"/>
    <w:rPr>
      <w:rFonts w:ascii="Arial" w:eastAsia="Arial" w:hAnsi="Arial" w:cs="Arial"/>
      <w:sz w:val="20"/>
      <w:szCs w:val="20"/>
      <w:lang w:eastAsia="bg-BG"/>
    </w:rPr>
  </w:style>
  <w:style w:type="character" w:styleId="EndnoteReference">
    <w:name w:val="endnote reference"/>
    <w:basedOn w:val="DefaultParagraphFont"/>
    <w:uiPriority w:val="99"/>
    <w:semiHidden/>
    <w:unhideWhenUsed/>
    <w:rsid w:val="00774CDF"/>
    <w:rPr>
      <w:vertAlign w:val="superscript"/>
    </w:rPr>
  </w:style>
  <w:style w:type="character" w:customStyle="1" w:styleId="UnresolvedMention2">
    <w:name w:val="Unresolved Mention2"/>
    <w:basedOn w:val="DefaultParagraphFont"/>
    <w:uiPriority w:val="99"/>
    <w:semiHidden/>
    <w:unhideWhenUsed/>
    <w:rsid w:val="00464780"/>
    <w:rPr>
      <w:color w:val="605E5C"/>
      <w:shd w:val="clear" w:color="auto" w:fill="E1DFDD"/>
    </w:rPr>
  </w:style>
  <w:style w:type="paragraph" w:styleId="FootnoteText">
    <w:name w:val="footnote text"/>
    <w:basedOn w:val="Normal"/>
    <w:link w:val="FootnoteTextChar"/>
    <w:uiPriority w:val="99"/>
    <w:semiHidden/>
    <w:unhideWhenUsed/>
    <w:rsid w:val="00574472"/>
    <w:pPr>
      <w:spacing w:line="240" w:lineRule="auto"/>
    </w:pPr>
    <w:rPr>
      <w:sz w:val="20"/>
      <w:szCs w:val="20"/>
    </w:rPr>
  </w:style>
  <w:style w:type="character" w:customStyle="1" w:styleId="FootnoteTextChar">
    <w:name w:val="Footnote Text Char"/>
    <w:basedOn w:val="DefaultParagraphFont"/>
    <w:link w:val="FootnoteText"/>
    <w:uiPriority w:val="99"/>
    <w:semiHidden/>
    <w:rsid w:val="00574472"/>
    <w:rPr>
      <w:rFonts w:ascii="Arial" w:eastAsia="Arial" w:hAnsi="Arial" w:cs="Arial"/>
      <w:sz w:val="20"/>
      <w:szCs w:val="20"/>
      <w:lang w:eastAsia="bg-BG"/>
    </w:rPr>
  </w:style>
  <w:style w:type="character" w:styleId="FootnoteReference">
    <w:name w:val="footnote reference"/>
    <w:basedOn w:val="DefaultParagraphFont"/>
    <w:uiPriority w:val="99"/>
    <w:semiHidden/>
    <w:unhideWhenUsed/>
    <w:rsid w:val="00574472"/>
    <w:rPr>
      <w:vertAlign w:val="superscript"/>
    </w:rPr>
  </w:style>
  <w:style w:type="character" w:styleId="Emphasis">
    <w:name w:val="Emphasis"/>
    <w:basedOn w:val="DefaultParagraphFont"/>
    <w:uiPriority w:val="20"/>
    <w:qFormat/>
    <w:rsid w:val="00574472"/>
    <w:rPr>
      <w:i/>
      <w:iCs/>
    </w:rPr>
  </w:style>
  <w:style w:type="character" w:customStyle="1" w:styleId="s2">
    <w:name w:val="s2"/>
    <w:basedOn w:val="DefaultParagraphFont"/>
    <w:rsid w:val="004A5E7B"/>
    <w:rPr>
      <w:rFonts w:ascii=".SFUI-Regular" w:hAnsi=".SFUI-Regular" w:hint="default"/>
      <w:b w:val="0"/>
      <w:bCs w:val="0"/>
      <w:i w:val="0"/>
      <w:iCs w:val="0"/>
      <w:sz w:val="23"/>
      <w:szCs w:val="23"/>
    </w:rPr>
  </w:style>
  <w:style w:type="table" w:customStyle="1" w:styleId="ListTable7Colorful-Accent11">
    <w:name w:val="List Table 7 Colorful - Accent 11"/>
    <w:basedOn w:val="TableNormal"/>
    <w:uiPriority w:val="52"/>
    <w:rsid w:val="00887AE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31">
      <w:bodyDiv w:val="1"/>
      <w:marLeft w:val="0"/>
      <w:marRight w:val="0"/>
      <w:marTop w:val="0"/>
      <w:marBottom w:val="0"/>
      <w:divBdr>
        <w:top w:val="none" w:sz="0" w:space="0" w:color="auto"/>
        <w:left w:val="none" w:sz="0" w:space="0" w:color="auto"/>
        <w:bottom w:val="none" w:sz="0" w:space="0" w:color="auto"/>
        <w:right w:val="none" w:sz="0" w:space="0" w:color="auto"/>
      </w:divBdr>
    </w:div>
    <w:div w:id="4022002">
      <w:bodyDiv w:val="1"/>
      <w:marLeft w:val="0"/>
      <w:marRight w:val="0"/>
      <w:marTop w:val="0"/>
      <w:marBottom w:val="0"/>
      <w:divBdr>
        <w:top w:val="none" w:sz="0" w:space="0" w:color="auto"/>
        <w:left w:val="none" w:sz="0" w:space="0" w:color="auto"/>
        <w:bottom w:val="none" w:sz="0" w:space="0" w:color="auto"/>
        <w:right w:val="none" w:sz="0" w:space="0" w:color="auto"/>
      </w:divBdr>
    </w:div>
    <w:div w:id="39675719">
      <w:bodyDiv w:val="1"/>
      <w:marLeft w:val="0"/>
      <w:marRight w:val="0"/>
      <w:marTop w:val="0"/>
      <w:marBottom w:val="0"/>
      <w:divBdr>
        <w:top w:val="none" w:sz="0" w:space="0" w:color="auto"/>
        <w:left w:val="none" w:sz="0" w:space="0" w:color="auto"/>
        <w:bottom w:val="none" w:sz="0" w:space="0" w:color="auto"/>
        <w:right w:val="none" w:sz="0" w:space="0" w:color="auto"/>
      </w:divBdr>
    </w:div>
    <w:div w:id="237060777">
      <w:bodyDiv w:val="1"/>
      <w:marLeft w:val="0"/>
      <w:marRight w:val="0"/>
      <w:marTop w:val="0"/>
      <w:marBottom w:val="0"/>
      <w:divBdr>
        <w:top w:val="none" w:sz="0" w:space="0" w:color="auto"/>
        <w:left w:val="none" w:sz="0" w:space="0" w:color="auto"/>
        <w:bottom w:val="none" w:sz="0" w:space="0" w:color="auto"/>
        <w:right w:val="none" w:sz="0" w:space="0" w:color="auto"/>
      </w:divBdr>
    </w:div>
    <w:div w:id="329986575">
      <w:bodyDiv w:val="1"/>
      <w:marLeft w:val="0"/>
      <w:marRight w:val="0"/>
      <w:marTop w:val="0"/>
      <w:marBottom w:val="0"/>
      <w:divBdr>
        <w:top w:val="none" w:sz="0" w:space="0" w:color="auto"/>
        <w:left w:val="none" w:sz="0" w:space="0" w:color="auto"/>
        <w:bottom w:val="none" w:sz="0" w:space="0" w:color="auto"/>
        <w:right w:val="none" w:sz="0" w:space="0" w:color="auto"/>
      </w:divBdr>
    </w:div>
    <w:div w:id="402993061">
      <w:bodyDiv w:val="1"/>
      <w:marLeft w:val="0"/>
      <w:marRight w:val="0"/>
      <w:marTop w:val="0"/>
      <w:marBottom w:val="0"/>
      <w:divBdr>
        <w:top w:val="none" w:sz="0" w:space="0" w:color="auto"/>
        <w:left w:val="none" w:sz="0" w:space="0" w:color="auto"/>
        <w:bottom w:val="none" w:sz="0" w:space="0" w:color="auto"/>
        <w:right w:val="none" w:sz="0" w:space="0" w:color="auto"/>
      </w:divBdr>
    </w:div>
    <w:div w:id="615022398">
      <w:bodyDiv w:val="1"/>
      <w:marLeft w:val="0"/>
      <w:marRight w:val="0"/>
      <w:marTop w:val="0"/>
      <w:marBottom w:val="0"/>
      <w:divBdr>
        <w:top w:val="none" w:sz="0" w:space="0" w:color="auto"/>
        <w:left w:val="none" w:sz="0" w:space="0" w:color="auto"/>
        <w:bottom w:val="none" w:sz="0" w:space="0" w:color="auto"/>
        <w:right w:val="none" w:sz="0" w:space="0" w:color="auto"/>
      </w:divBdr>
    </w:div>
    <w:div w:id="624429143">
      <w:bodyDiv w:val="1"/>
      <w:marLeft w:val="0"/>
      <w:marRight w:val="0"/>
      <w:marTop w:val="0"/>
      <w:marBottom w:val="0"/>
      <w:divBdr>
        <w:top w:val="none" w:sz="0" w:space="0" w:color="auto"/>
        <w:left w:val="none" w:sz="0" w:space="0" w:color="auto"/>
        <w:bottom w:val="none" w:sz="0" w:space="0" w:color="auto"/>
        <w:right w:val="none" w:sz="0" w:space="0" w:color="auto"/>
      </w:divBdr>
    </w:div>
    <w:div w:id="672293883">
      <w:bodyDiv w:val="1"/>
      <w:marLeft w:val="0"/>
      <w:marRight w:val="0"/>
      <w:marTop w:val="0"/>
      <w:marBottom w:val="0"/>
      <w:divBdr>
        <w:top w:val="none" w:sz="0" w:space="0" w:color="auto"/>
        <w:left w:val="none" w:sz="0" w:space="0" w:color="auto"/>
        <w:bottom w:val="none" w:sz="0" w:space="0" w:color="auto"/>
        <w:right w:val="none" w:sz="0" w:space="0" w:color="auto"/>
      </w:divBdr>
    </w:div>
    <w:div w:id="775104148">
      <w:bodyDiv w:val="1"/>
      <w:marLeft w:val="0"/>
      <w:marRight w:val="0"/>
      <w:marTop w:val="0"/>
      <w:marBottom w:val="0"/>
      <w:divBdr>
        <w:top w:val="none" w:sz="0" w:space="0" w:color="auto"/>
        <w:left w:val="none" w:sz="0" w:space="0" w:color="auto"/>
        <w:bottom w:val="none" w:sz="0" w:space="0" w:color="auto"/>
        <w:right w:val="none" w:sz="0" w:space="0" w:color="auto"/>
      </w:divBdr>
    </w:div>
    <w:div w:id="789516299">
      <w:bodyDiv w:val="1"/>
      <w:marLeft w:val="0"/>
      <w:marRight w:val="0"/>
      <w:marTop w:val="0"/>
      <w:marBottom w:val="0"/>
      <w:divBdr>
        <w:top w:val="none" w:sz="0" w:space="0" w:color="auto"/>
        <w:left w:val="none" w:sz="0" w:space="0" w:color="auto"/>
        <w:bottom w:val="none" w:sz="0" w:space="0" w:color="auto"/>
        <w:right w:val="none" w:sz="0" w:space="0" w:color="auto"/>
      </w:divBdr>
    </w:div>
    <w:div w:id="958144848">
      <w:bodyDiv w:val="1"/>
      <w:marLeft w:val="0"/>
      <w:marRight w:val="0"/>
      <w:marTop w:val="0"/>
      <w:marBottom w:val="0"/>
      <w:divBdr>
        <w:top w:val="none" w:sz="0" w:space="0" w:color="auto"/>
        <w:left w:val="none" w:sz="0" w:space="0" w:color="auto"/>
        <w:bottom w:val="none" w:sz="0" w:space="0" w:color="auto"/>
        <w:right w:val="none" w:sz="0" w:space="0" w:color="auto"/>
      </w:divBdr>
    </w:div>
    <w:div w:id="1132408665">
      <w:bodyDiv w:val="1"/>
      <w:marLeft w:val="0"/>
      <w:marRight w:val="0"/>
      <w:marTop w:val="0"/>
      <w:marBottom w:val="0"/>
      <w:divBdr>
        <w:top w:val="none" w:sz="0" w:space="0" w:color="auto"/>
        <w:left w:val="none" w:sz="0" w:space="0" w:color="auto"/>
        <w:bottom w:val="none" w:sz="0" w:space="0" w:color="auto"/>
        <w:right w:val="none" w:sz="0" w:space="0" w:color="auto"/>
      </w:divBdr>
    </w:div>
    <w:div w:id="1216938731">
      <w:bodyDiv w:val="1"/>
      <w:marLeft w:val="0"/>
      <w:marRight w:val="0"/>
      <w:marTop w:val="0"/>
      <w:marBottom w:val="0"/>
      <w:divBdr>
        <w:top w:val="none" w:sz="0" w:space="0" w:color="auto"/>
        <w:left w:val="none" w:sz="0" w:space="0" w:color="auto"/>
        <w:bottom w:val="none" w:sz="0" w:space="0" w:color="auto"/>
        <w:right w:val="none" w:sz="0" w:space="0" w:color="auto"/>
      </w:divBdr>
    </w:div>
    <w:div w:id="1261185150">
      <w:bodyDiv w:val="1"/>
      <w:marLeft w:val="0"/>
      <w:marRight w:val="0"/>
      <w:marTop w:val="0"/>
      <w:marBottom w:val="0"/>
      <w:divBdr>
        <w:top w:val="none" w:sz="0" w:space="0" w:color="auto"/>
        <w:left w:val="none" w:sz="0" w:space="0" w:color="auto"/>
        <w:bottom w:val="none" w:sz="0" w:space="0" w:color="auto"/>
        <w:right w:val="none" w:sz="0" w:space="0" w:color="auto"/>
      </w:divBdr>
    </w:div>
    <w:div w:id="1274897571">
      <w:bodyDiv w:val="1"/>
      <w:marLeft w:val="0"/>
      <w:marRight w:val="0"/>
      <w:marTop w:val="0"/>
      <w:marBottom w:val="0"/>
      <w:divBdr>
        <w:top w:val="none" w:sz="0" w:space="0" w:color="auto"/>
        <w:left w:val="none" w:sz="0" w:space="0" w:color="auto"/>
        <w:bottom w:val="none" w:sz="0" w:space="0" w:color="auto"/>
        <w:right w:val="none" w:sz="0" w:space="0" w:color="auto"/>
      </w:divBdr>
    </w:div>
    <w:div w:id="1331329952">
      <w:bodyDiv w:val="1"/>
      <w:marLeft w:val="0"/>
      <w:marRight w:val="0"/>
      <w:marTop w:val="0"/>
      <w:marBottom w:val="0"/>
      <w:divBdr>
        <w:top w:val="none" w:sz="0" w:space="0" w:color="auto"/>
        <w:left w:val="none" w:sz="0" w:space="0" w:color="auto"/>
        <w:bottom w:val="none" w:sz="0" w:space="0" w:color="auto"/>
        <w:right w:val="none" w:sz="0" w:space="0" w:color="auto"/>
      </w:divBdr>
    </w:div>
    <w:div w:id="1370957518">
      <w:bodyDiv w:val="1"/>
      <w:marLeft w:val="0"/>
      <w:marRight w:val="0"/>
      <w:marTop w:val="0"/>
      <w:marBottom w:val="0"/>
      <w:divBdr>
        <w:top w:val="none" w:sz="0" w:space="0" w:color="auto"/>
        <w:left w:val="none" w:sz="0" w:space="0" w:color="auto"/>
        <w:bottom w:val="none" w:sz="0" w:space="0" w:color="auto"/>
        <w:right w:val="none" w:sz="0" w:space="0" w:color="auto"/>
      </w:divBdr>
    </w:div>
    <w:div w:id="1379932964">
      <w:bodyDiv w:val="1"/>
      <w:marLeft w:val="0"/>
      <w:marRight w:val="0"/>
      <w:marTop w:val="0"/>
      <w:marBottom w:val="0"/>
      <w:divBdr>
        <w:top w:val="none" w:sz="0" w:space="0" w:color="auto"/>
        <w:left w:val="none" w:sz="0" w:space="0" w:color="auto"/>
        <w:bottom w:val="none" w:sz="0" w:space="0" w:color="auto"/>
        <w:right w:val="none" w:sz="0" w:space="0" w:color="auto"/>
      </w:divBdr>
    </w:div>
    <w:div w:id="1450397313">
      <w:bodyDiv w:val="1"/>
      <w:marLeft w:val="0"/>
      <w:marRight w:val="0"/>
      <w:marTop w:val="0"/>
      <w:marBottom w:val="0"/>
      <w:divBdr>
        <w:top w:val="none" w:sz="0" w:space="0" w:color="auto"/>
        <w:left w:val="none" w:sz="0" w:space="0" w:color="auto"/>
        <w:bottom w:val="none" w:sz="0" w:space="0" w:color="auto"/>
        <w:right w:val="none" w:sz="0" w:space="0" w:color="auto"/>
      </w:divBdr>
    </w:div>
    <w:div w:id="1454521308">
      <w:bodyDiv w:val="1"/>
      <w:marLeft w:val="0"/>
      <w:marRight w:val="0"/>
      <w:marTop w:val="0"/>
      <w:marBottom w:val="0"/>
      <w:divBdr>
        <w:top w:val="none" w:sz="0" w:space="0" w:color="auto"/>
        <w:left w:val="none" w:sz="0" w:space="0" w:color="auto"/>
        <w:bottom w:val="none" w:sz="0" w:space="0" w:color="auto"/>
        <w:right w:val="none" w:sz="0" w:space="0" w:color="auto"/>
      </w:divBdr>
    </w:div>
    <w:div w:id="1469469909">
      <w:bodyDiv w:val="1"/>
      <w:marLeft w:val="0"/>
      <w:marRight w:val="0"/>
      <w:marTop w:val="0"/>
      <w:marBottom w:val="0"/>
      <w:divBdr>
        <w:top w:val="none" w:sz="0" w:space="0" w:color="auto"/>
        <w:left w:val="none" w:sz="0" w:space="0" w:color="auto"/>
        <w:bottom w:val="none" w:sz="0" w:space="0" w:color="auto"/>
        <w:right w:val="none" w:sz="0" w:space="0" w:color="auto"/>
      </w:divBdr>
    </w:div>
    <w:div w:id="1495879569">
      <w:bodyDiv w:val="1"/>
      <w:marLeft w:val="0"/>
      <w:marRight w:val="0"/>
      <w:marTop w:val="0"/>
      <w:marBottom w:val="0"/>
      <w:divBdr>
        <w:top w:val="none" w:sz="0" w:space="0" w:color="auto"/>
        <w:left w:val="none" w:sz="0" w:space="0" w:color="auto"/>
        <w:bottom w:val="none" w:sz="0" w:space="0" w:color="auto"/>
        <w:right w:val="none" w:sz="0" w:space="0" w:color="auto"/>
      </w:divBdr>
    </w:div>
    <w:div w:id="1524827973">
      <w:bodyDiv w:val="1"/>
      <w:marLeft w:val="0"/>
      <w:marRight w:val="0"/>
      <w:marTop w:val="0"/>
      <w:marBottom w:val="0"/>
      <w:divBdr>
        <w:top w:val="none" w:sz="0" w:space="0" w:color="auto"/>
        <w:left w:val="none" w:sz="0" w:space="0" w:color="auto"/>
        <w:bottom w:val="none" w:sz="0" w:space="0" w:color="auto"/>
        <w:right w:val="none" w:sz="0" w:space="0" w:color="auto"/>
      </w:divBdr>
    </w:div>
    <w:div w:id="1752897296">
      <w:bodyDiv w:val="1"/>
      <w:marLeft w:val="0"/>
      <w:marRight w:val="0"/>
      <w:marTop w:val="0"/>
      <w:marBottom w:val="0"/>
      <w:divBdr>
        <w:top w:val="none" w:sz="0" w:space="0" w:color="auto"/>
        <w:left w:val="none" w:sz="0" w:space="0" w:color="auto"/>
        <w:bottom w:val="none" w:sz="0" w:space="0" w:color="auto"/>
        <w:right w:val="none" w:sz="0" w:space="0" w:color="auto"/>
      </w:divBdr>
    </w:div>
    <w:div w:id="1856503832">
      <w:bodyDiv w:val="1"/>
      <w:marLeft w:val="0"/>
      <w:marRight w:val="0"/>
      <w:marTop w:val="0"/>
      <w:marBottom w:val="0"/>
      <w:divBdr>
        <w:top w:val="none" w:sz="0" w:space="0" w:color="auto"/>
        <w:left w:val="none" w:sz="0" w:space="0" w:color="auto"/>
        <w:bottom w:val="none" w:sz="0" w:space="0" w:color="auto"/>
        <w:right w:val="none" w:sz="0" w:space="0" w:color="auto"/>
      </w:divBdr>
    </w:div>
    <w:div w:id="1889880336">
      <w:bodyDiv w:val="1"/>
      <w:marLeft w:val="0"/>
      <w:marRight w:val="0"/>
      <w:marTop w:val="0"/>
      <w:marBottom w:val="0"/>
      <w:divBdr>
        <w:top w:val="none" w:sz="0" w:space="0" w:color="auto"/>
        <w:left w:val="none" w:sz="0" w:space="0" w:color="auto"/>
        <w:bottom w:val="none" w:sz="0" w:space="0" w:color="auto"/>
        <w:right w:val="none" w:sz="0" w:space="0" w:color="auto"/>
      </w:divBdr>
    </w:div>
    <w:div w:id="1936746961">
      <w:bodyDiv w:val="1"/>
      <w:marLeft w:val="0"/>
      <w:marRight w:val="0"/>
      <w:marTop w:val="0"/>
      <w:marBottom w:val="0"/>
      <w:divBdr>
        <w:top w:val="none" w:sz="0" w:space="0" w:color="auto"/>
        <w:left w:val="none" w:sz="0" w:space="0" w:color="auto"/>
        <w:bottom w:val="none" w:sz="0" w:space="0" w:color="auto"/>
        <w:right w:val="none" w:sz="0" w:space="0" w:color="auto"/>
      </w:divBdr>
    </w:div>
    <w:div w:id="1981497049">
      <w:bodyDiv w:val="1"/>
      <w:marLeft w:val="0"/>
      <w:marRight w:val="0"/>
      <w:marTop w:val="0"/>
      <w:marBottom w:val="0"/>
      <w:divBdr>
        <w:top w:val="none" w:sz="0" w:space="0" w:color="auto"/>
        <w:left w:val="none" w:sz="0" w:space="0" w:color="auto"/>
        <w:bottom w:val="none" w:sz="0" w:space="0" w:color="auto"/>
        <w:right w:val="none" w:sz="0" w:space="0" w:color="auto"/>
      </w:divBdr>
    </w:div>
    <w:div w:id="1983650450">
      <w:bodyDiv w:val="1"/>
      <w:marLeft w:val="0"/>
      <w:marRight w:val="0"/>
      <w:marTop w:val="0"/>
      <w:marBottom w:val="0"/>
      <w:divBdr>
        <w:top w:val="none" w:sz="0" w:space="0" w:color="auto"/>
        <w:left w:val="none" w:sz="0" w:space="0" w:color="auto"/>
        <w:bottom w:val="none" w:sz="0" w:space="0" w:color="auto"/>
        <w:right w:val="none" w:sz="0" w:space="0" w:color="auto"/>
      </w:divBdr>
    </w:div>
    <w:div w:id="2008432738">
      <w:bodyDiv w:val="1"/>
      <w:marLeft w:val="0"/>
      <w:marRight w:val="0"/>
      <w:marTop w:val="0"/>
      <w:marBottom w:val="0"/>
      <w:divBdr>
        <w:top w:val="none" w:sz="0" w:space="0" w:color="auto"/>
        <w:left w:val="none" w:sz="0" w:space="0" w:color="auto"/>
        <w:bottom w:val="none" w:sz="0" w:space="0" w:color="auto"/>
        <w:right w:val="none" w:sz="0" w:space="0" w:color="auto"/>
      </w:divBdr>
    </w:div>
    <w:div w:id="2029528071">
      <w:bodyDiv w:val="1"/>
      <w:marLeft w:val="0"/>
      <w:marRight w:val="0"/>
      <w:marTop w:val="0"/>
      <w:marBottom w:val="0"/>
      <w:divBdr>
        <w:top w:val="none" w:sz="0" w:space="0" w:color="auto"/>
        <w:left w:val="none" w:sz="0" w:space="0" w:color="auto"/>
        <w:bottom w:val="none" w:sz="0" w:space="0" w:color="auto"/>
        <w:right w:val="none" w:sz="0" w:space="0" w:color="auto"/>
      </w:divBdr>
    </w:div>
    <w:div w:id="20890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bg/" TargetMode="External"/><Relationship Id="rId13" Type="http://schemas.openxmlformats.org/officeDocument/2006/relationships/hyperlink" Target="https://np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zh.government.bg/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s.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zh.government.bg/bg/" TargetMode="External"/><Relationship Id="rId4" Type="http://schemas.openxmlformats.org/officeDocument/2006/relationships/settings" Target="settings.xml"/><Relationship Id="rId9" Type="http://schemas.openxmlformats.org/officeDocument/2006/relationships/hyperlink" Target="https://nps.b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abd.bg/content/" TargetMode="External"/><Relationship Id="rId3" Type="http://schemas.openxmlformats.org/officeDocument/2006/relationships/hyperlink" Target="https://www.bsbd.org/" TargetMode="External"/><Relationship Id="rId7" Type="http://schemas.openxmlformats.org/officeDocument/2006/relationships/hyperlink" Target="https://www.bsbd.org/" TargetMode="External"/><Relationship Id="rId2" Type="http://schemas.openxmlformats.org/officeDocument/2006/relationships/hyperlink" Target="http://www.bd-dunav.org/" TargetMode="External"/><Relationship Id="rId1" Type="http://schemas.openxmlformats.org/officeDocument/2006/relationships/hyperlink" Target="https://earbd.bg/" TargetMode="External"/><Relationship Id="rId6" Type="http://schemas.openxmlformats.org/officeDocument/2006/relationships/hyperlink" Target="http://www.bd-dunav.org/" TargetMode="External"/><Relationship Id="rId5" Type="http://schemas.openxmlformats.org/officeDocument/2006/relationships/hyperlink" Target="https://earbd.bg/" TargetMode="External"/><Relationship Id="rId4" Type="http://schemas.openxmlformats.org/officeDocument/2006/relationships/hyperlink" Target="https://wabd.bg/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0057-5B39-4A42-8677-A84DA8E8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12528</Words>
  <Characters>71414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n.nikolova</dc:creator>
  <cp:lastModifiedBy>user</cp:lastModifiedBy>
  <cp:revision>2</cp:revision>
  <cp:lastPrinted>2021-03-11T16:57:00Z</cp:lastPrinted>
  <dcterms:created xsi:type="dcterms:W3CDTF">2021-04-18T05:49:00Z</dcterms:created>
  <dcterms:modified xsi:type="dcterms:W3CDTF">2021-04-18T05:49:00Z</dcterms:modified>
</cp:coreProperties>
</file>