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346"/>
        <w:gridCol w:w="3043"/>
        <w:gridCol w:w="2254"/>
        <w:gridCol w:w="2031"/>
      </w:tblGrid>
      <w:tr w:rsidR="00002ECC" w:rsidRPr="00EC55F4" w:rsidTr="00002ECC">
        <w:trPr>
          <w:trHeight w:val="841"/>
        </w:trPr>
        <w:tc>
          <w:tcPr>
            <w:tcW w:w="2346" w:type="dxa"/>
            <w:shd w:val="clear" w:color="auto" w:fill="auto"/>
          </w:tcPr>
          <w:p w:rsidR="00002ECC" w:rsidRPr="00EC55F4" w:rsidRDefault="00002ECC" w:rsidP="00554613">
            <w:pPr>
              <w:spacing w:before="260"/>
              <w:rPr>
                <w:rFonts w:eastAsia="Calibri"/>
                <w:b/>
              </w:rPr>
            </w:pPr>
            <w:r w:rsidRPr="00EC55F4">
              <w:rPr>
                <w:rFonts w:eastAsia="Calibri"/>
                <w:noProof/>
                <w:lang w:eastAsia="bg-BG"/>
              </w:rPr>
              <w:drawing>
                <wp:inline distT="0" distB="0" distL="0" distR="0" wp14:anchorId="3D62FB80" wp14:editId="19573BB0">
                  <wp:extent cx="1352550" cy="453037"/>
                  <wp:effectExtent l="0" t="0" r="0" b="4445"/>
                  <wp:docPr id="6" name="Picture 6" descr="dfz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dfz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10" cy="464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  <w:shd w:val="clear" w:color="auto" w:fill="auto"/>
          </w:tcPr>
          <w:p w:rsidR="00002ECC" w:rsidRPr="008A2D78" w:rsidRDefault="00002ECC" w:rsidP="00554613">
            <w:pPr>
              <w:spacing w:before="280" w:line="288" w:lineRule="auto"/>
              <w:ind w:left="57"/>
              <w:rPr>
                <w:rFonts w:eastAsia="MS ??"/>
                <w:color w:val="491407"/>
                <w:sz w:val="16"/>
                <w:szCs w:val="16"/>
                <w:lang w:val="en-US"/>
              </w:rPr>
            </w:pPr>
            <w:r w:rsidRPr="008A2D78">
              <w:rPr>
                <w:rFonts w:eastAsia="MS ??"/>
                <w:color w:val="491407"/>
                <w:sz w:val="16"/>
                <w:szCs w:val="16"/>
              </w:rPr>
              <w:t>София 1618, бул. „Цар Борис III“ 136</w:t>
            </w:r>
            <w:r w:rsidRPr="008A2D78">
              <w:rPr>
                <w:rFonts w:eastAsia="MS ??"/>
                <w:color w:val="491407"/>
                <w:sz w:val="16"/>
                <w:szCs w:val="16"/>
                <w:lang w:val="en-US"/>
              </w:rPr>
              <w:t>,</w:t>
            </w:r>
          </w:p>
          <w:p w:rsidR="00002ECC" w:rsidRPr="00336FCC" w:rsidRDefault="00002ECC" w:rsidP="00554613">
            <w:pPr>
              <w:spacing w:line="288" w:lineRule="auto"/>
              <w:ind w:left="57"/>
              <w:rPr>
                <w:rFonts w:eastAsia="MS ??"/>
                <w:color w:val="491407"/>
                <w:sz w:val="16"/>
                <w:szCs w:val="16"/>
                <w:lang w:val="en-US"/>
              </w:rPr>
            </w:pPr>
            <w:r w:rsidRPr="008A2D78">
              <w:rPr>
                <w:rFonts w:eastAsia="MS ??"/>
                <w:color w:val="491407"/>
                <w:sz w:val="16"/>
                <w:szCs w:val="16"/>
              </w:rPr>
              <w:t>тел.: 02/81-87-1</w:t>
            </w:r>
            <w:r w:rsidR="00336FCC">
              <w:rPr>
                <w:rFonts w:eastAsia="MS ??"/>
                <w:color w:val="491407"/>
                <w:sz w:val="16"/>
                <w:szCs w:val="16"/>
                <w:lang w:val="en-US"/>
              </w:rPr>
              <w:t>43</w:t>
            </w:r>
            <w:r w:rsidRPr="008A2D78">
              <w:rPr>
                <w:rFonts w:eastAsia="MS ??"/>
                <w:color w:val="491407"/>
                <w:sz w:val="16"/>
                <w:szCs w:val="16"/>
              </w:rPr>
              <w:t>, 02/81-87-</w:t>
            </w:r>
            <w:r w:rsidR="00336FCC">
              <w:rPr>
                <w:rFonts w:eastAsia="MS ??"/>
                <w:color w:val="491407"/>
                <w:sz w:val="16"/>
                <w:szCs w:val="16"/>
                <w:lang w:val="en-US"/>
              </w:rPr>
              <w:t>173</w:t>
            </w:r>
            <w:r w:rsidR="00336FCC" w:rsidRPr="00336FCC">
              <w:rPr>
                <w:rFonts w:eastAsia="MS ??"/>
                <w:color w:val="491407"/>
                <w:sz w:val="16"/>
                <w:szCs w:val="16"/>
                <w:lang w:val="en-US"/>
              </w:rPr>
              <w:t>, 1</w:t>
            </w:r>
            <w:r w:rsidR="00336FCC">
              <w:rPr>
                <w:rFonts w:eastAsia="MS ??"/>
                <w:color w:val="491407"/>
                <w:sz w:val="16"/>
                <w:szCs w:val="16"/>
                <w:lang w:val="en-US"/>
              </w:rPr>
              <w:t>9</w:t>
            </w:r>
            <w:r w:rsidR="00336FCC" w:rsidRPr="00336FCC">
              <w:rPr>
                <w:rFonts w:eastAsia="MS ??"/>
                <w:color w:val="491407"/>
                <w:sz w:val="16"/>
                <w:szCs w:val="16"/>
                <w:lang w:val="en-US"/>
              </w:rPr>
              <w:t>3</w:t>
            </w:r>
          </w:p>
          <w:p w:rsidR="00002ECC" w:rsidRDefault="00B37E15" w:rsidP="00554613">
            <w:pPr>
              <w:spacing w:line="288" w:lineRule="auto"/>
              <w:ind w:left="57"/>
              <w:rPr>
                <w:rFonts w:eastAsia="MS ??"/>
                <w:color w:val="491407"/>
                <w:sz w:val="14"/>
                <w:szCs w:val="14"/>
                <w:lang w:val="en-US"/>
              </w:rPr>
            </w:pPr>
            <w:hyperlink r:id="rId7" w:history="1">
              <w:r w:rsidR="00002ECC" w:rsidRPr="008A2D78">
                <w:rPr>
                  <w:rFonts w:eastAsia="MS ??"/>
                  <w:color w:val="491407"/>
                  <w:sz w:val="16"/>
                  <w:szCs w:val="16"/>
                  <w:u w:val="single"/>
                </w:rPr>
                <w:t>dfz</w:t>
              </w:r>
              <w:r w:rsidR="00002ECC" w:rsidRPr="008A2D78">
                <w:rPr>
                  <w:rFonts w:eastAsia="MS ??"/>
                  <w:color w:val="491407"/>
                  <w:sz w:val="16"/>
                  <w:szCs w:val="16"/>
                  <w:u w:val="single"/>
                  <w:lang w:val="ru-RU"/>
                </w:rPr>
                <w:t>@</w:t>
              </w:r>
              <w:r w:rsidR="00002ECC" w:rsidRPr="008A2D78">
                <w:rPr>
                  <w:rFonts w:eastAsia="MS ??"/>
                  <w:color w:val="491407"/>
                  <w:sz w:val="16"/>
                  <w:szCs w:val="16"/>
                  <w:u w:val="single"/>
                </w:rPr>
                <w:t>dfz</w:t>
              </w:r>
              <w:r w:rsidR="00002ECC" w:rsidRPr="008A2D78">
                <w:rPr>
                  <w:rFonts w:eastAsia="MS ??"/>
                  <w:color w:val="491407"/>
                  <w:sz w:val="16"/>
                  <w:szCs w:val="16"/>
                  <w:u w:val="single"/>
                  <w:lang w:val="ru-RU"/>
                </w:rPr>
                <w:t>.</w:t>
              </w:r>
              <w:r w:rsidR="00002ECC" w:rsidRPr="008A2D78">
                <w:rPr>
                  <w:rFonts w:eastAsia="MS ??"/>
                  <w:color w:val="491407"/>
                  <w:sz w:val="16"/>
                  <w:szCs w:val="16"/>
                  <w:u w:val="single"/>
                </w:rPr>
                <w:t>bg</w:t>
              </w:r>
            </w:hyperlink>
            <w:r w:rsidR="00002ECC" w:rsidRPr="008A2D78">
              <w:rPr>
                <w:rFonts w:eastAsia="MS ??"/>
                <w:color w:val="491407"/>
                <w:sz w:val="16"/>
                <w:szCs w:val="16"/>
                <w:lang w:val="ru-RU"/>
              </w:rPr>
              <w:t>,</w:t>
            </w:r>
            <w:r w:rsidR="00002ECC" w:rsidRPr="008A2D78">
              <w:rPr>
                <w:rFonts w:eastAsia="MS ??"/>
                <w:color w:val="491407"/>
                <w:sz w:val="16"/>
                <w:szCs w:val="16"/>
                <w:lang w:val="en-US"/>
              </w:rPr>
              <w:t xml:space="preserve"> </w:t>
            </w:r>
            <w:r w:rsidR="00002ECC" w:rsidRPr="008A2D78">
              <w:rPr>
                <w:rFonts w:eastAsia="MS ??"/>
                <w:color w:val="491407"/>
                <w:sz w:val="16"/>
                <w:szCs w:val="16"/>
              </w:rPr>
              <w:t>www</w:t>
            </w:r>
            <w:r w:rsidR="00002ECC" w:rsidRPr="008A2D78">
              <w:rPr>
                <w:rFonts w:eastAsia="MS ??"/>
                <w:color w:val="491407"/>
                <w:sz w:val="16"/>
                <w:szCs w:val="16"/>
                <w:lang w:val="ru-RU"/>
              </w:rPr>
              <w:t>.</w:t>
            </w:r>
            <w:r w:rsidR="00002ECC" w:rsidRPr="008A2D78">
              <w:rPr>
                <w:rFonts w:eastAsia="MS ??"/>
                <w:color w:val="491407"/>
                <w:sz w:val="16"/>
                <w:szCs w:val="16"/>
              </w:rPr>
              <w:t>dfz</w:t>
            </w:r>
            <w:r w:rsidR="00002ECC" w:rsidRPr="008A2D78">
              <w:rPr>
                <w:rFonts w:eastAsia="MS ??"/>
                <w:color w:val="491407"/>
                <w:sz w:val="16"/>
                <w:szCs w:val="16"/>
                <w:lang w:val="ru-RU"/>
              </w:rPr>
              <w:t>.</w:t>
            </w:r>
            <w:r w:rsidR="00002ECC" w:rsidRPr="008A2D78">
              <w:rPr>
                <w:rFonts w:eastAsia="MS ??"/>
                <w:color w:val="491407"/>
                <w:sz w:val="16"/>
                <w:szCs w:val="16"/>
              </w:rPr>
              <w:t>bg</w:t>
            </w:r>
          </w:p>
        </w:tc>
        <w:tc>
          <w:tcPr>
            <w:tcW w:w="2254" w:type="dxa"/>
            <w:shd w:val="clear" w:color="auto" w:fill="auto"/>
          </w:tcPr>
          <w:p w:rsidR="00002ECC" w:rsidRPr="00EC55F4" w:rsidRDefault="00002ECC" w:rsidP="00554613">
            <w:pPr>
              <w:spacing w:before="240" w:line="288" w:lineRule="auto"/>
              <w:ind w:left="57"/>
              <w:jc w:val="right"/>
              <w:rPr>
                <w:rFonts w:eastAsia="MS ??"/>
                <w:color w:val="491407"/>
                <w:sz w:val="14"/>
                <w:szCs w:val="14"/>
                <w:lang w:val="en-US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42998EC7" wp14:editId="180738D8">
                  <wp:extent cx="1254125" cy="472440"/>
                  <wp:effectExtent l="0" t="0" r="3175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85" cy="472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1" w:type="dxa"/>
            <w:shd w:val="clear" w:color="auto" w:fill="auto"/>
          </w:tcPr>
          <w:p w:rsidR="00002ECC" w:rsidRPr="00EC55F4" w:rsidRDefault="00002ECC" w:rsidP="00554613">
            <w:pPr>
              <w:spacing w:before="100" w:beforeAutospacing="1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  <w:lang w:eastAsia="bg-BG"/>
              </w:rPr>
              <w:drawing>
                <wp:inline distT="0" distB="0" distL="0" distR="0" wp14:anchorId="681C740F" wp14:editId="269D4921">
                  <wp:extent cx="1152525" cy="7683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rtification_logo_370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763" cy="775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AEC" w:rsidRDefault="00241AEC">
      <w:pPr>
        <w:rPr>
          <w:szCs w:val="24"/>
        </w:rPr>
      </w:pPr>
    </w:p>
    <w:p w:rsidR="00FD158C" w:rsidRDefault="00FD158C">
      <w:pPr>
        <w:rPr>
          <w:szCs w:val="24"/>
        </w:rPr>
      </w:pPr>
    </w:p>
    <w:p w:rsidR="00ED3670" w:rsidRDefault="00ED3670" w:rsidP="009D174A">
      <w:pPr>
        <w:ind w:left="284" w:firstLine="709"/>
        <w:jc w:val="center"/>
        <w:rPr>
          <w:b/>
          <w:szCs w:val="24"/>
        </w:rPr>
      </w:pPr>
      <w:r>
        <w:rPr>
          <w:b/>
          <w:szCs w:val="24"/>
        </w:rPr>
        <w:t xml:space="preserve">От </w:t>
      </w:r>
      <w:r>
        <w:rPr>
          <w:b/>
          <w:szCs w:val="24"/>
          <w:lang w:val="en-US"/>
        </w:rPr>
        <w:t xml:space="preserve">8 </w:t>
      </w:r>
      <w:r>
        <w:rPr>
          <w:b/>
          <w:szCs w:val="24"/>
        </w:rPr>
        <w:t xml:space="preserve">февруари ДФЗ отваря прием на заявления за подпомагане по интервенциите в сектор „Пчеларство“ през </w:t>
      </w:r>
      <w:r w:rsidR="00807590" w:rsidRPr="00807590">
        <w:rPr>
          <w:b/>
          <w:szCs w:val="24"/>
        </w:rPr>
        <w:t>Системата за електронни услуги</w:t>
      </w:r>
    </w:p>
    <w:p w:rsidR="00ED3670" w:rsidRDefault="00ED3670" w:rsidP="009D174A">
      <w:pPr>
        <w:ind w:left="284" w:firstLine="709"/>
        <w:jc w:val="center"/>
        <w:rPr>
          <w:b/>
          <w:szCs w:val="24"/>
        </w:rPr>
      </w:pPr>
    </w:p>
    <w:p w:rsidR="00AE68FA" w:rsidRDefault="00AE68FA" w:rsidP="009D174A">
      <w:pPr>
        <w:ind w:left="284" w:firstLine="709"/>
        <w:jc w:val="center"/>
        <w:rPr>
          <w:b/>
          <w:szCs w:val="24"/>
        </w:rPr>
      </w:pPr>
    </w:p>
    <w:p w:rsidR="00ED3670" w:rsidRDefault="00ED3670" w:rsidP="009D174A">
      <w:pPr>
        <w:ind w:left="284" w:firstLine="709"/>
        <w:jc w:val="both"/>
        <w:rPr>
          <w:szCs w:val="24"/>
        </w:rPr>
      </w:pPr>
      <w:r>
        <w:rPr>
          <w:szCs w:val="24"/>
        </w:rPr>
        <w:t xml:space="preserve">От </w:t>
      </w:r>
      <w:r>
        <w:rPr>
          <w:szCs w:val="24"/>
          <w:lang w:val="en-US"/>
        </w:rPr>
        <w:t xml:space="preserve">8 </w:t>
      </w:r>
      <w:r>
        <w:rPr>
          <w:szCs w:val="24"/>
        </w:rPr>
        <w:t xml:space="preserve">февруари 2024 г. се отваря прием по интервенциите в сектор „Пчеларство“ за 2024 г. със </w:t>
      </w:r>
      <w:hyperlink r:id="rId10" w:history="1">
        <w:r w:rsidR="00807590" w:rsidRPr="006865D0">
          <w:rPr>
            <w:rStyle w:val="Hyperlink"/>
            <w:szCs w:val="24"/>
          </w:rPr>
          <w:t>З</w:t>
        </w:r>
        <w:r w:rsidRPr="006865D0">
          <w:rPr>
            <w:rStyle w:val="Hyperlink"/>
            <w:szCs w:val="24"/>
          </w:rPr>
          <w:t xml:space="preserve">аповед № </w:t>
        </w:r>
        <w:r w:rsidR="006865D0" w:rsidRPr="006865D0">
          <w:rPr>
            <w:rStyle w:val="Hyperlink"/>
            <w:szCs w:val="24"/>
            <w:lang w:val="en-US"/>
          </w:rPr>
          <w:t>03-</w:t>
        </w:r>
        <w:r w:rsidR="006865D0" w:rsidRPr="006865D0">
          <w:rPr>
            <w:rStyle w:val="Hyperlink"/>
            <w:szCs w:val="24"/>
          </w:rPr>
          <w:t>РД/437</w:t>
        </w:r>
        <w:r w:rsidRPr="006865D0">
          <w:rPr>
            <w:rStyle w:val="Hyperlink"/>
            <w:szCs w:val="24"/>
          </w:rPr>
          <w:t xml:space="preserve"> от </w:t>
        </w:r>
        <w:r w:rsidR="006865D0" w:rsidRPr="006865D0">
          <w:rPr>
            <w:rStyle w:val="Hyperlink"/>
            <w:szCs w:val="24"/>
          </w:rPr>
          <w:t>30.</w:t>
        </w:r>
        <w:r w:rsidRPr="006865D0">
          <w:rPr>
            <w:rStyle w:val="Hyperlink"/>
            <w:szCs w:val="24"/>
          </w:rPr>
          <w:t>01.2024 г.</w:t>
        </w:r>
      </w:hyperlink>
      <w:r>
        <w:rPr>
          <w:szCs w:val="24"/>
        </w:rPr>
        <w:t xml:space="preserve"> на изпълнителния директор на Държавен фонд „Земеделие“ (ДФЗ)</w:t>
      </w:r>
      <w:r w:rsidR="009D174A">
        <w:rPr>
          <w:szCs w:val="24"/>
          <w:lang w:val="en-US"/>
        </w:rPr>
        <w:t xml:space="preserve">. </w:t>
      </w:r>
      <w:r>
        <w:rPr>
          <w:szCs w:val="24"/>
        </w:rPr>
        <w:t xml:space="preserve">Приемът ще продължи до </w:t>
      </w:r>
      <w:r>
        <w:rPr>
          <w:szCs w:val="24"/>
          <w:lang w:val="en-US"/>
        </w:rPr>
        <w:t xml:space="preserve">22 </w:t>
      </w:r>
      <w:r>
        <w:rPr>
          <w:szCs w:val="24"/>
        </w:rPr>
        <w:t xml:space="preserve">февруари 2024 г. </w:t>
      </w:r>
    </w:p>
    <w:p w:rsidR="00ED3670" w:rsidRDefault="00ED3670" w:rsidP="009D174A">
      <w:pPr>
        <w:ind w:left="284" w:firstLine="709"/>
        <w:jc w:val="both"/>
        <w:rPr>
          <w:szCs w:val="24"/>
        </w:rPr>
      </w:pPr>
      <w:r>
        <w:rPr>
          <w:szCs w:val="24"/>
        </w:rPr>
        <w:t xml:space="preserve">Съгласно </w:t>
      </w:r>
      <w:hyperlink r:id="rId11" w:history="1">
        <w:r w:rsidR="00807590" w:rsidRPr="005345C4">
          <w:rPr>
            <w:rStyle w:val="Hyperlink"/>
            <w:szCs w:val="24"/>
          </w:rPr>
          <w:t>З</w:t>
        </w:r>
        <w:r w:rsidRPr="005345C4">
          <w:rPr>
            <w:rStyle w:val="Hyperlink"/>
            <w:szCs w:val="24"/>
          </w:rPr>
          <w:t>аповед</w:t>
        </w:r>
      </w:hyperlink>
      <w:r>
        <w:rPr>
          <w:szCs w:val="24"/>
        </w:rPr>
        <w:t xml:space="preserve"> на министъра на земеделието и храните, финансовият ресурс за 2024 г. по интервенциит</w:t>
      </w:r>
      <w:bookmarkStart w:id="0" w:name="_GoBack"/>
      <w:bookmarkEnd w:id="0"/>
      <w:r>
        <w:rPr>
          <w:szCs w:val="24"/>
        </w:rPr>
        <w:t>е е в размер на 6 286 800.97 лева.</w:t>
      </w:r>
    </w:p>
    <w:p w:rsidR="00ED3670" w:rsidRDefault="00ED3670" w:rsidP="009D174A">
      <w:pPr>
        <w:ind w:left="284" w:firstLine="709"/>
        <w:jc w:val="both"/>
        <w:rPr>
          <w:szCs w:val="24"/>
        </w:rPr>
      </w:pPr>
      <w:r>
        <w:rPr>
          <w:szCs w:val="24"/>
        </w:rPr>
        <w:t>На интернет страницата на ДФЗ</w:t>
      </w:r>
      <w:r w:rsidR="004E2770">
        <w:rPr>
          <w:szCs w:val="24"/>
          <w:lang w:val="en-US"/>
        </w:rPr>
        <w:t xml:space="preserve"> </w:t>
      </w:r>
      <w:r w:rsidR="004E2770">
        <w:rPr>
          <w:szCs w:val="24"/>
        </w:rPr>
        <w:t xml:space="preserve">в „Схеми и мерки за подпомагане“ в </w:t>
      </w:r>
      <w:r w:rsidR="004E2770" w:rsidRPr="004E2770">
        <w:rPr>
          <w:szCs w:val="24"/>
        </w:rPr>
        <w:t>секция „Пчеларство“</w:t>
      </w:r>
      <w:r>
        <w:rPr>
          <w:szCs w:val="24"/>
        </w:rPr>
        <w:t xml:space="preserve"> </w:t>
      </w:r>
      <w:r w:rsidR="004E2770">
        <w:rPr>
          <w:szCs w:val="24"/>
        </w:rPr>
        <w:t xml:space="preserve">- </w:t>
      </w:r>
      <w:hyperlink r:id="rId12" w:history="1">
        <w:r w:rsidR="004E2770" w:rsidRPr="004E2770">
          <w:rPr>
            <w:rStyle w:val="Hyperlink"/>
            <w:szCs w:val="24"/>
          </w:rPr>
          <w:t>Интервенции в сектора на пчеларството 2024 г.</w:t>
        </w:r>
      </w:hyperlink>
      <w:r w:rsidR="004E2770">
        <w:rPr>
          <w:szCs w:val="24"/>
        </w:rPr>
        <w:t xml:space="preserve"> </w:t>
      </w:r>
      <w:r>
        <w:rPr>
          <w:szCs w:val="24"/>
        </w:rPr>
        <w:t xml:space="preserve">е публикувана и </w:t>
      </w:r>
      <w:hyperlink r:id="rId13" w:history="1">
        <w:r w:rsidR="00807590" w:rsidRPr="00BA6E57">
          <w:rPr>
            <w:rStyle w:val="Hyperlink"/>
            <w:szCs w:val="24"/>
          </w:rPr>
          <w:t>З</w:t>
        </w:r>
        <w:r w:rsidRPr="00BA6E57">
          <w:rPr>
            <w:rStyle w:val="Hyperlink"/>
            <w:szCs w:val="24"/>
          </w:rPr>
          <w:t>аповед</w:t>
        </w:r>
      </w:hyperlink>
      <w:r>
        <w:rPr>
          <w:szCs w:val="24"/>
        </w:rPr>
        <w:t xml:space="preserve"> на министъра на земеделието и храните съдържаща списък с разходите/активите, за които има определени референтни цени за финансовата 2024 г.</w:t>
      </w:r>
      <w:r>
        <w:t xml:space="preserve"> </w:t>
      </w:r>
      <w:r>
        <w:rPr>
          <w:szCs w:val="24"/>
        </w:rPr>
        <w:t xml:space="preserve">Към датата на подаване на заявлението за подпомагане за включените в списъка разходи/активи, кандидатът представя една оферта. За всички останали разходи/активи, за които няма определени референтни цени се представят три съпоставими оферти. </w:t>
      </w:r>
    </w:p>
    <w:p w:rsidR="00ED3670" w:rsidRDefault="00ED3670" w:rsidP="009D174A">
      <w:pPr>
        <w:ind w:left="284" w:firstLine="709"/>
        <w:jc w:val="both"/>
        <w:rPr>
          <w:rFonts w:eastAsia="Calibri"/>
          <w:szCs w:val="24"/>
        </w:rPr>
      </w:pPr>
      <w:r>
        <w:rPr>
          <w:szCs w:val="24"/>
        </w:rPr>
        <w:t>Държавен фонд „Земеделие“ (ДФЗ)</w:t>
      </w:r>
      <w:r>
        <w:rPr>
          <w:szCs w:val="24"/>
          <w:lang w:val="en-US"/>
        </w:rPr>
        <w:t xml:space="preserve"> </w:t>
      </w:r>
      <w:r>
        <w:rPr>
          <w:rFonts w:eastAsia="Calibri"/>
          <w:szCs w:val="24"/>
        </w:rPr>
        <w:t xml:space="preserve">напомня на кандидатите, че с промяната в Закона за подпомагане на земеделските производители (ЗПЗП), който е в сила от 01.01.2023 г., всички земеделски стопани, които искат да подадат заявления за подпомагане, следва да имат регистрация в Системата за електронни услуги (СЕУ). През СЕУ ще се осъществява и цялата комуникация между администрацията и бенефициерите на </w:t>
      </w:r>
      <w:r>
        <w:rPr>
          <w:szCs w:val="24"/>
        </w:rPr>
        <w:t>ДФЗ.</w:t>
      </w:r>
      <w:r>
        <w:rPr>
          <w:rFonts w:eastAsia="Calibri"/>
          <w:szCs w:val="24"/>
        </w:rPr>
        <w:t xml:space="preserve"> Кандидатите по интервенциите в сектор „Пчеларство“ подават документи за финансова подкрепа единствено чрез СЕУ с квалифициран електронен подпис (КЕП).</w:t>
      </w:r>
    </w:p>
    <w:p w:rsidR="00ED3670" w:rsidRDefault="00ED3670" w:rsidP="009D174A">
      <w:pPr>
        <w:ind w:left="284"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За допълнителни въпроси и разяснение при попълване на заявлението в СЕУ, кандидатите могат да се обръщат към експертите от ДФ</w:t>
      </w:r>
      <w:r w:rsidR="00AE68FA">
        <w:rPr>
          <w:rFonts w:eastAsia="Calibri"/>
          <w:szCs w:val="24"/>
          <w:lang w:val="en-US"/>
        </w:rPr>
        <w:t xml:space="preserve"> </w:t>
      </w:r>
      <w:r w:rsidR="00AE68FA">
        <w:rPr>
          <w:rFonts w:eastAsia="Calibri"/>
          <w:szCs w:val="24"/>
        </w:rPr>
        <w:t>„</w:t>
      </w:r>
      <w:r>
        <w:rPr>
          <w:rFonts w:eastAsia="Calibri"/>
          <w:szCs w:val="24"/>
        </w:rPr>
        <w:t>З</w:t>
      </w:r>
      <w:r w:rsidR="00AE68FA">
        <w:rPr>
          <w:rFonts w:eastAsia="Calibri"/>
          <w:szCs w:val="24"/>
        </w:rPr>
        <w:t>емеделие“</w:t>
      </w:r>
      <w:r>
        <w:rPr>
          <w:rFonts w:eastAsia="Calibri"/>
          <w:szCs w:val="24"/>
        </w:rPr>
        <w:t xml:space="preserve"> на телефон </w:t>
      </w:r>
      <w:r>
        <w:rPr>
          <w:rFonts w:eastAsia="Calibri"/>
          <w:szCs w:val="24"/>
          <w:lang w:val="en-US"/>
        </w:rPr>
        <w:t>02/8187690</w:t>
      </w:r>
      <w:r>
        <w:rPr>
          <w:rFonts w:eastAsia="Calibri"/>
          <w:szCs w:val="24"/>
        </w:rPr>
        <w:t xml:space="preserve"> от 9:00 ч. до 17:30 ч. в работните дни.</w:t>
      </w:r>
    </w:p>
    <w:p w:rsidR="00ED3670" w:rsidRDefault="00ED3670" w:rsidP="009D174A">
      <w:pPr>
        <w:ind w:left="284" w:firstLine="709"/>
        <w:jc w:val="both"/>
        <w:rPr>
          <w:szCs w:val="24"/>
        </w:rPr>
      </w:pPr>
    </w:p>
    <w:p w:rsidR="00686BE4" w:rsidRDefault="00686BE4" w:rsidP="009D174A">
      <w:pPr>
        <w:ind w:left="284" w:firstLine="709"/>
        <w:rPr>
          <w:b/>
          <w:i/>
          <w:szCs w:val="24"/>
        </w:rPr>
      </w:pPr>
    </w:p>
    <w:p w:rsidR="00ED3670" w:rsidRDefault="00AE68FA" w:rsidP="009D174A">
      <w:pPr>
        <w:ind w:left="284" w:firstLine="709"/>
        <w:rPr>
          <w:b/>
          <w:i/>
          <w:szCs w:val="24"/>
        </w:rPr>
      </w:pPr>
      <w:r>
        <w:rPr>
          <w:b/>
          <w:i/>
          <w:szCs w:val="24"/>
        </w:rPr>
        <w:t xml:space="preserve">30 </w:t>
      </w:r>
      <w:r w:rsidR="00ED3670">
        <w:rPr>
          <w:b/>
          <w:i/>
          <w:szCs w:val="24"/>
        </w:rPr>
        <w:t xml:space="preserve">януари 2024 г.                                                      ДФ „Земеделие“ </w:t>
      </w:r>
    </w:p>
    <w:p w:rsidR="00ED3670" w:rsidRDefault="00ED3670" w:rsidP="00ED3670">
      <w:pPr>
        <w:rPr>
          <w:szCs w:val="24"/>
        </w:rPr>
      </w:pPr>
    </w:p>
    <w:p w:rsidR="00ED3670" w:rsidRDefault="00ED3670">
      <w:pPr>
        <w:rPr>
          <w:szCs w:val="24"/>
        </w:rPr>
      </w:pPr>
    </w:p>
    <w:sectPr w:rsidR="00ED3670" w:rsidSect="00FD158C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E15" w:rsidRDefault="00B37E15" w:rsidP="00A4627C">
      <w:r>
        <w:separator/>
      </w:r>
    </w:p>
  </w:endnote>
  <w:endnote w:type="continuationSeparator" w:id="0">
    <w:p w:rsidR="00B37E15" w:rsidRDefault="00B37E15" w:rsidP="00A4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E15" w:rsidRDefault="00B37E15" w:rsidP="00A4627C">
      <w:r>
        <w:separator/>
      </w:r>
    </w:p>
  </w:footnote>
  <w:footnote w:type="continuationSeparator" w:id="0">
    <w:p w:rsidR="00B37E15" w:rsidRDefault="00B37E15" w:rsidP="00A46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89"/>
    <w:rsid w:val="00002ECC"/>
    <w:rsid w:val="00052DFF"/>
    <w:rsid w:val="00054686"/>
    <w:rsid w:val="0008093D"/>
    <w:rsid w:val="001153E8"/>
    <w:rsid w:val="00121CF6"/>
    <w:rsid w:val="001B7F21"/>
    <w:rsid w:val="001C0336"/>
    <w:rsid w:val="00224BFB"/>
    <w:rsid w:val="00241AEC"/>
    <w:rsid w:val="002676BF"/>
    <w:rsid w:val="002802F6"/>
    <w:rsid w:val="002978FA"/>
    <w:rsid w:val="002A7965"/>
    <w:rsid w:val="00336FCC"/>
    <w:rsid w:val="00356C33"/>
    <w:rsid w:val="003B33E2"/>
    <w:rsid w:val="004417A0"/>
    <w:rsid w:val="00441BA5"/>
    <w:rsid w:val="00446A2E"/>
    <w:rsid w:val="004475CA"/>
    <w:rsid w:val="00463C24"/>
    <w:rsid w:val="004E2770"/>
    <w:rsid w:val="004E636F"/>
    <w:rsid w:val="005345C4"/>
    <w:rsid w:val="00620B4E"/>
    <w:rsid w:val="00651455"/>
    <w:rsid w:val="00672C7E"/>
    <w:rsid w:val="006865D0"/>
    <w:rsid w:val="00686BE4"/>
    <w:rsid w:val="00691B36"/>
    <w:rsid w:val="006C305B"/>
    <w:rsid w:val="0072038D"/>
    <w:rsid w:val="00732F43"/>
    <w:rsid w:val="00760289"/>
    <w:rsid w:val="007832A5"/>
    <w:rsid w:val="0078388C"/>
    <w:rsid w:val="007A76AC"/>
    <w:rsid w:val="007C6450"/>
    <w:rsid w:val="00801415"/>
    <w:rsid w:val="00807590"/>
    <w:rsid w:val="00870421"/>
    <w:rsid w:val="008D2689"/>
    <w:rsid w:val="008E7D05"/>
    <w:rsid w:val="0091579A"/>
    <w:rsid w:val="00983002"/>
    <w:rsid w:val="009D174A"/>
    <w:rsid w:val="00A14F71"/>
    <w:rsid w:val="00A4627C"/>
    <w:rsid w:val="00A60528"/>
    <w:rsid w:val="00AD6C7F"/>
    <w:rsid w:val="00AE1F61"/>
    <w:rsid w:val="00AE373E"/>
    <w:rsid w:val="00AE68FA"/>
    <w:rsid w:val="00B37E15"/>
    <w:rsid w:val="00B55C93"/>
    <w:rsid w:val="00B8360A"/>
    <w:rsid w:val="00BA6E57"/>
    <w:rsid w:val="00BC73B7"/>
    <w:rsid w:val="00C22C63"/>
    <w:rsid w:val="00C657A1"/>
    <w:rsid w:val="00C90CAB"/>
    <w:rsid w:val="00D52783"/>
    <w:rsid w:val="00ED3670"/>
    <w:rsid w:val="00FD158C"/>
    <w:rsid w:val="00FD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DE223-C410-4318-AE1E-E7D948B9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289"/>
    <w:rPr>
      <w:rFonts w:ascii="Tahoma" w:hAnsi="Tahoma" w:cs="Tahoma"/>
      <w:sz w:val="16"/>
      <w:szCs w:val="16"/>
    </w:rPr>
  </w:style>
  <w:style w:type="character" w:styleId="Hyperlink">
    <w:name w:val="Hyperlink"/>
    <w:rsid w:val="002802F6"/>
    <w:rPr>
      <w:rFonts w:cs="Times New Roman"/>
      <w:color w:val="000080"/>
      <w:u w:val="single"/>
    </w:rPr>
  </w:style>
  <w:style w:type="paragraph" w:styleId="ListParagraph">
    <w:name w:val="List Paragraph"/>
    <w:basedOn w:val="Normal"/>
    <w:qFormat/>
    <w:rsid w:val="002802F6"/>
    <w:pPr>
      <w:ind w:left="720"/>
      <w:contextualSpacing/>
    </w:pPr>
    <w:rPr>
      <w:rFonts w:ascii="Cambria" w:eastAsia="MS ??" w:hAnsi="Cambria"/>
      <w:szCs w:val="24"/>
      <w:lang w:val="en-US"/>
    </w:rPr>
  </w:style>
  <w:style w:type="paragraph" w:styleId="NoSpacing">
    <w:name w:val="No Spacing"/>
    <w:uiPriority w:val="1"/>
    <w:qFormat/>
    <w:rsid w:val="00FD158C"/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A462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27C"/>
  </w:style>
  <w:style w:type="paragraph" w:styleId="Footer">
    <w:name w:val="footer"/>
    <w:basedOn w:val="Normal"/>
    <w:link w:val="FooterChar"/>
    <w:uiPriority w:val="99"/>
    <w:unhideWhenUsed/>
    <w:rsid w:val="00A462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27C"/>
  </w:style>
  <w:style w:type="character" w:styleId="FollowedHyperlink">
    <w:name w:val="FollowedHyperlink"/>
    <w:basedOn w:val="DefaultParagraphFont"/>
    <w:uiPriority w:val="99"/>
    <w:semiHidden/>
    <w:unhideWhenUsed/>
    <w:rsid w:val="00052D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dfz.bg/documents/20121/1068953/%D0%97%D0%B0%D0%BF%D0%BE%D0%B2%D0%B5%D0%B4%20%D1%80%D0%B5%D1%84%D0%B5%D1%80%D0%B5%D0%BD%D1%82%D0%BD%D0%B8%20%D1%86%D0%B5%D0%BD%D0%B8%202024.pdf/4d022c7e-4866-452f-28bd-d99b33f8db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fz@dfz.bg" TargetMode="External"/><Relationship Id="rId12" Type="http://schemas.openxmlformats.org/officeDocument/2006/relationships/hyperlink" Target="https://www.dfz.bg/bg/beekeeping/-/asset_publisher/qait/content/intervencii-v-sektora-na-pcelarstvoto-2024-g-?_com_liferay_asset_publisher_web_portlet_AssetPublisherPortlet_INSTANCE_qait_assetEntryId=1288209&amp;_com_liferay_asset_publisher_web_portlet_AssetPublisherPortlet_INSTANCE_qait_redirect=https%3A%2F%2Fwww.dfz.bg%3A443%2Fbg%2Fbeekeeping%3Fp_p_id%3Dcom_liferay_asset_publisher_web_portlet_AssetPublisherPortlet_INSTANCE_qait%26p_p_lifecycle%3D0%26p_p_state%3Dnormal%26p_p_mode%3Dview%26_com_liferay_asset_publisher_web_portlet_AssetPublisherPortlet_INSTANCE_qait_assetEntryId%3D1288209%26_com_liferay_asset_publisher_web_portlet_AssetPublisherPortlet_INSTANCE_qait_cur%3D0%26p_r_p_resetCur%3Dfal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dfz.bg/documents/20121/1068953/%D0%91%D1%8E%D0%B4%D0%B6%D0%B5%D1%82%20%D0%BF%D1%87%D0%B5%D0%BB%D0%B8%202024.pdf/3f3d4c9c-22ce-7eb7-6a3c-498ad1d724f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dfz.bg/documents/20121/1068953/%D0%97%D0%B0%D0%BF%D0%BE%D0%B2%D0%B5%D0%B4%20%D0%98%D0%94%20%D1%81%D1%82%D0%B0%D1%80%D1%82%20%D0%BF%D1%80%D0%B8%D0%B5%D0%BC.pdf/f05087aa-d212-eaa9-2706-0c2836b106d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SFA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 Tsachev Hinkov</dc:creator>
  <cp:lastModifiedBy>Nikoleta Yankova Topalova</cp:lastModifiedBy>
  <cp:revision>2</cp:revision>
  <dcterms:created xsi:type="dcterms:W3CDTF">2024-01-30T08:41:00Z</dcterms:created>
  <dcterms:modified xsi:type="dcterms:W3CDTF">2024-01-30T08:41:00Z</dcterms:modified>
</cp:coreProperties>
</file>